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lang w:val="en-IE"/>
        </w:rPr>
        <w:id w:val="54402421"/>
        <w:docPartObj>
          <w:docPartGallery w:val="Cover Pages"/>
          <w:docPartUnique/>
        </w:docPartObj>
      </w:sdtPr>
      <w:sdtEndPr>
        <w:rPr>
          <w:b/>
          <w:bCs/>
          <w:color w:val="4F81BD" w:themeColor="accent1"/>
          <w:sz w:val="26"/>
          <w:szCs w:val="26"/>
        </w:rPr>
      </w:sdtEndPr>
      <w:sdtContent>
        <w:p w:rsidR="00265040" w:rsidRDefault="00265040">
          <w:pPr>
            <w:pStyle w:val="NoSpacing"/>
            <w:rPr>
              <w:rFonts w:asciiTheme="majorHAnsi" w:eastAsiaTheme="majorEastAsia" w:hAnsiTheme="majorHAnsi" w:cstheme="majorBidi"/>
              <w:sz w:val="72"/>
              <w:szCs w:val="72"/>
            </w:rPr>
          </w:pPr>
        </w:p>
        <w:p w:rsidR="00265040" w:rsidRDefault="00E528F1">
          <w:pPr>
            <w:pStyle w:val="NoSpacing"/>
            <w:rPr>
              <w:rFonts w:asciiTheme="majorHAnsi" w:eastAsiaTheme="majorEastAsia" w:hAnsiTheme="majorHAnsi" w:cstheme="majorBidi"/>
              <w:sz w:val="72"/>
              <w:szCs w:val="72"/>
            </w:rPr>
          </w:pPr>
          <w:r w:rsidRPr="00E528F1">
            <w:rPr>
              <w:rFonts w:eastAsiaTheme="majorEastAsia" w:cstheme="majorBidi"/>
              <w:noProof/>
              <w:lang w:eastAsia="zh-TW"/>
            </w:rPr>
            <w:pict>
              <v:rect id="_x0000_s1061" style="position:absolute;margin-left:0;margin-top:0;width:641.75pt;height:64pt;z-index:25172684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E528F1">
            <w:rPr>
              <w:rFonts w:eastAsiaTheme="majorEastAsia" w:cstheme="majorBidi"/>
              <w:noProof/>
              <w:lang w:eastAsia="zh-TW"/>
            </w:rPr>
            <w:pict>
              <v:rect id="_x0000_s1064" style="position:absolute;margin-left:0;margin-top:0;width:7.15pt;height:830.75pt;z-index:25172992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E528F1">
            <w:rPr>
              <w:rFonts w:eastAsiaTheme="majorEastAsia" w:cstheme="majorBidi"/>
              <w:noProof/>
              <w:lang w:eastAsia="zh-TW"/>
            </w:rPr>
            <w:pict>
              <v:rect id="_x0000_s1063" style="position:absolute;margin-left:0;margin-top:0;width:7.15pt;height:830.75pt;z-index:25172889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E528F1">
            <w:rPr>
              <w:rFonts w:eastAsiaTheme="majorEastAsia" w:cstheme="majorBidi"/>
              <w:noProof/>
              <w:lang w:eastAsia="zh-TW"/>
            </w:rPr>
            <w:pict>
              <v:rect id="_x0000_s1062" style="position:absolute;margin-left:0;margin-top:0;width:641.75pt;height:64pt;z-index:25172787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sdt>
            <w:sdtPr>
              <w:rPr>
                <w:rFonts w:asciiTheme="majorHAnsi" w:eastAsiaTheme="majorEastAsia" w:hAnsiTheme="majorHAnsi" w:cstheme="majorBidi"/>
                <w:sz w:val="72"/>
                <w:szCs w:val="72"/>
              </w:rPr>
              <w:alias w:val="Title"/>
              <w:id w:val="14700071"/>
              <w:dataBinding w:prefixMappings="xmlns:ns0='http://schemas.openxmlformats.org/package/2006/metadata/core-properties' xmlns:ns1='http://purl.org/dc/elements/1.1/'" w:xpath="/ns0:coreProperties[1]/ns1:title[1]" w:storeItemID="{6C3C8BC8-F283-45AE-878A-BAB7291924A1}"/>
              <w:text/>
            </w:sdtPr>
            <w:sdtContent>
              <w:proofErr w:type="spellStart"/>
              <w:r w:rsidR="00265040">
                <w:rPr>
                  <w:rFonts w:asciiTheme="majorHAnsi" w:eastAsiaTheme="majorEastAsia" w:hAnsiTheme="majorHAnsi" w:cstheme="majorBidi"/>
                  <w:sz w:val="72"/>
                  <w:szCs w:val="72"/>
                </w:rPr>
                <w:t>Traveller</w:t>
              </w:r>
              <w:proofErr w:type="spellEnd"/>
              <w:r w:rsidR="00265040">
                <w:rPr>
                  <w:rFonts w:asciiTheme="majorHAnsi" w:eastAsiaTheme="majorEastAsia" w:hAnsiTheme="majorHAnsi" w:cstheme="majorBidi"/>
                  <w:sz w:val="72"/>
                  <w:szCs w:val="72"/>
                </w:rPr>
                <w:t xml:space="preserve"> Inter-Agency Process: The Way Forward</w:t>
              </w:r>
            </w:sdtContent>
          </w:sdt>
        </w:p>
        <w:sdt>
          <w:sdtPr>
            <w:rPr>
              <w:rFonts w:asciiTheme="majorHAnsi" w:eastAsiaTheme="majorEastAsia" w:hAnsiTheme="majorHAnsi" w:cstheme="majorBidi"/>
              <w:sz w:val="36"/>
              <w:szCs w:val="36"/>
            </w:rPr>
            <w:alias w:val="Subtitle"/>
            <w:id w:val="14700077"/>
            <w:dataBinding w:prefixMappings="xmlns:ns0='http://schemas.openxmlformats.org/package/2006/metadata/core-properties' xmlns:ns1='http://purl.org/dc/elements/1.1/'" w:xpath="/ns0:coreProperties[1]/ns1:subject[1]" w:storeItemID="{6C3C8BC8-F283-45AE-878A-BAB7291924A1}"/>
            <w:text/>
          </w:sdtPr>
          <w:sdtContent>
            <w:p w:rsidR="00265040" w:rsidRDefault="00265040">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Report of 1st Annual TIG Conference </w:t>
              </w:r>
              <w:r w:rsidR="0024230E">
                <w:rPr>
                  <w:rFonts w:asciiTheme="majorHAnsi" w:eastAsiaTheme="majorEastAsia" w:hAnsiTheme="majorHAnsi" w:cstheme="majorBidi"/>
                  <w:sz w:val="36"/>
                  <w:szCs w:val="36"/>
                </w:rPr>
                <w:t xml:space="preserve">May </w:t>
              </w:r>
              <w:r>
                <w:rPr>
                  <w:rFonts w:asciiTheme="majorHAnsi" w:eastAsiaTheme="majorEastAsia" w:hAnsiTheme="majorHAnsi" w:cstheme="majorBidi"/>
                  <w:sz w:val="36"/>
                  <w:szCs w:val="36"/>
                </w:rPr>
                <w:t>2015</w:t>
              </w:r>
            </w:p>
          </w:sdtContent>
        </w:sdt>
        <w:p w:rsidR="00265040" w:rsidRDefault="00265040">
          <w:pPr>
            <w:pStyle w:val="NoSpacing"/>
            <w:rPr>
              <w:rFonts w:asciiTheme="majorHAnsi" w:eastAsiaTheme="majorEastAsia" w:hAnsiTheme="majorHAnsi" w:cstheme="majorBidi"/>
              <w:sz w:val="36"/>
              <w:szCs w:val="36"/>
            </w:rPr>
          </w:pPr>
        </w:p>
        <w:p w:rsidR="00265040" w:rsidRDefault="00265040">
          <w:pPr>
            <w:pStyle w:val="NoSpacing"/>
            <w:rPr>
              <w:rFonts w:asciiTheme="majorHAnsi" w:eastAsiaTheme="majorEastAsia" w:hAnsiTheme="majorHAnsi" w:cstheme="majorBidi"/>
              <w:sz w:val="36"/>
              <w:szCs w:val="36"/>
            </w:rPr>
          </w:pPr>
        </w:p>
        <w:p w:rsidR="00265040" w:rsidRDefault="00265040">
          <w:pPr>
            <w:pStyle w:val="NoSpacing"/>
            <w:rPr>
              <w:rFonts w:asciiTheme="majorHAnsi" w:eastAsiaTheme="majorEastAsia" w:hAnsiTheme="majorHAnsi" w:cstheme="majorBidi"/>
              <w:sz w:val="36"/>
              <w:szCs w:val="36"/>
            </w:rPr>
          </w:pPr>
        </w:p>
        <w:p w:rsidR="00265040" w:rsidRDefault="00265040">
          <w:pPr>
            <w:pStyle w:val="NoSpacing"/>
            <w:rPr>
              <w:rFonts w:asciiTheme="majorHAnsi" w:eastAsiaTheme="majorEastAsia" w:hAnsiTheme="majorHAnsi" w:cstheme="majorBidi"/>
              <w:sz w:val="36"/>
              <w:szCs w:val="36"/>
            </w:rPr>
          </w:pPr>
        </w:p>
        <w:p w:rsidR="0024230E" w:rsidRDefault="0024230E">
          <w:pPr>
            <w:pStyle w:val="NoSpacing"/>
            <w:rPr>
              <w:rFonts w:asciiTheme="majorHAnsi" w:eastAsiaTheme="majorEastAsia" w:hAnsiTheme="majorHAnsi" w:cstheme="majorBidi"/>
              <w:sz w:val="36"/>
              <w:szCs w:val="36"/>
            </w:rPr>
          </w:pPr>
        </w:p>
        <w:p w:rsidR="0024230E" w:rsidRDefault="0024230E">
          <w:pPr>
            <w:pStyle w:val="NoSpacing"/>
            <w:rPr>
              <w:rFonts w:asciiTheme="majorHAnsi" w:eastAsiaTheme="majorEastAsia" w:hAnsiTheme="majorHAnsi" w:cstheme="majorBidi"/>
              <w:sz w:val="36"/>
              <w:szCs w:val="36"/>
            </w:rPr>
          </w:pPr>
        </w:p>
        <w:p w:rsidR="0024230E" w:rsidRDefault="0024230E">
          <w:pPr>
            <w:pStyle w:val="NoSpacing"/>
            <w:rPr>
              <w:rFonts w:asciiTheme="majorHAnsi" w:eastAsiaTheme="majorEastAsia" w:hAnsiTheme="majorHAnsi" w:cstheme="majorBidi"/>
              <w:sz w:val="36"/>
              <w:szCs w:val="36"/>
            </w:rPr>
          </w:pPr>
        </w:p>
        <w:p w:rsidR="0024230E" w:rsidRDefault="0024230E">
          <w:pPr>
            <w:pStyle w:val="NoSpacing"/>
            <w:rPr>
              <w:rFonts w:asciiTheme="majorHAnsi" w:eastAsiaTheme="majorEastAsia" w:hAnsiTheme="majorHAnsi" w:cstheme="majorBidi"/>
              <w:sz w:val="36"/>
              <w:szCs w:val="36"/>
            </w:rPr>
          </w:pPr>
        </w:p>
        <w:p w:rsidR="0024230E" w:rsidRDefault="0024230E">
          <w:pPr>
            <w:pStyle w:val="NoSpacing"/>
            <w:rPr>
              <w:rFonts w:asciiTheme="majorHAnsi" w:eastAsiaTheme="majorEastAsia" w:hAnsiTheme="majorHAnsi" w:cstheme="majorBidi"/>
              <w:sz w:val="36"/>
              <w:szCs w:val="36"/>
            </w:rPr>
          </w:pPr>
        </w:p>
        <w:sdt>
          <w:sdtPr>
            <w:alias w:val="Date"/>
            <w:id w:val="14700083"/>
            <w:dataBinding w:prefixMappings="xmlns:ns0='http://schemas.microsoft.com/office/2006/coverPageProps'" w:xpath="/ns0:CoverPageProperties[1]/ns0:PublishDate[1]" w:storeItemID="{55AF091B-3C7A-41E3-B477-F2FDAA23CFDA}"/>
            <w:date w:fullDate="2015-05-19T00:00:00Z">
              <w:dateFormat w:val="M/d/yyyy"/>
              <w:lid w:val="en-US"/>
              <w:storeMappedDataAs w:val="dateTime"/>
              <w:calendar w:val="gregorian"/>
            </w:date>
          </w:sdtPr>
          <w:sdtContent>
            <w:p w:rsidR="00265040" w:rsidRDefault="00265040">
              <w:pPr>
                <w:pStyle w:val="NoSpacing"/>
              </w:pPr>
              <w:r>
                <w:t>5/19/2015</w:t>
              </w:r>
            </w:p>
          </w:sdtContent>
        </w:sdt>
        <w:sdt>
          <w:sdtPr>
            <w:alias w:val="Company"/>
            <w:id w:val="14700089"/>
            <w:dataBinding w:prefixMappings="xmlns:ns0='http://schemas.openxmlformats.org/officeDocument/2006/extended-properties'" w:xpath="/ns0:Properties[1]/ns0:Company[1]" w:storeItemID="{6668398D-A668-4E3E-A5EB-62B293D839F1}"/>
            <w:text/>
          </w:sdtPr>
          <w:sdtContent>
            <w:p w:rsidR="00265040" w:rsidRDefault="00265040">
              <w:pPr>
                <w:pStyle w:val="NoSpacing"/>
              </w:pPr>
              <w:r>
                <w:rPr>
                  <w:lang w:val="en-IE"/>
                </w:rPr>
                <w:t>Department of Justice and Equality</w:t>
              </w:r>
            </w:p>
          </w:sdtContent>
        </w:sdt>
        <w:sdt>
          <w:sdtPr>
            <w:alias w:val="Author"/>
            <w:id w:val="14700094"/>
            <w:dataBinding w:prefixMappings="xmlns:ns0='http://schemas.openxmlformats.org/package/2006/metadata/core-properties' xmlns:ns1='http://purl.org/dc/elements/1.1/'" w:xpath="/ns0:coreProperties[1]/ns1:creator[1]" w:storeItemID="{6C3C8BC8-F283-45AE-878A-BAB7291924A1}"/>
            <w:text/>
          </w:sdtPr>
          <w:sdtContent>
            <w:p w:rsidR="00265040" w:rsidRDefault="00265040">
              <w:pPr>
                <w:pStyle w:val="NoSpacing"/>
              </w:pPr>
              <w:r>
                <w:rPr>
                  <w:lang w:val="en-IE"/>
                </w:rPr>
                <w:t>WHELANMM</w:t>
              </w:r>
            </w:p>
          </w:sdtContent>
        </w:sdt>
        <w:p w:rsidR="0024230E" w:rsidRDefault="0024230E"/>
        <w:p w:rsidR="0024230E" w:rsidRDefault="0024230E"/>
        <w:p w:rsidR="0024230E" w:rsidRDefault="0024230E"/>
        <w:p w:rsidR="0024230E" w:rsidRDefault="0024230E"/>
        <w:p w:rsidR="002060E1" w:rsidRDefault="0024230E" w:rsidP="0024230E">
          <w:pPr>
            <w:jc w:val="center"/>
            <w:rPr>
              <w:rFonts w:asciiTheme="majorHAnsi" w:eastAsiaTheme="majorEastAsia" w:hAnsiTheme="majorHAnsi" w:cstheme="majorBidi"/>
              <w:b/>
              <w:bCs/>
              <w:color w:val="4F81BD" w:themeColor="accent1"/>
              <w:sz w:val="26"/>
              <w:szCs w:val="26"/>
            </w:rPr>
          </w:pPr>
          <w:r w:rsidRPr="0024230E">
            <w:rPr>
              <w:rFonts w:asciiTheme="majorHAnsi" w:eastAsiaTheme="majorEastAsia" w:hAnsiTheme="majorHAnsi" w:cstheme="majorBidi"/>
              <w:b/>
              <w:bCs/>
              <w:noProof/>
              <w:color w:val="4F81BD" w:themeColor="accent1"/>
              <w:sz w:val="26"/>
              <w:szCs w:val="26"/>
              <w:lang w:eastAsia="en-IE"/>
            </w:rPr>
            <w:drawing>
              <wp:inline distT="0" distB="0" distL="0" distR="0">
                <wp:extent cx="2057400" cy="9334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057400" cy="933450"/>
                        </a:xfrm>
                        <a:prstGeom prst="rect">
                          <a:avLst/>
                        </a:prstGeom>
                        <a:noFill/>
                        <a:ln w="9525">
                          <a:noFill/>
                          <a:miter lim="800000"/>
                          <a:headEnd/>
                          <a:tailEnd/>
                        </a:ln>
                      </pic:spPr>
                    </pic:pic>
                  </a:graphicData>
                </a:graphic>
              </wp:inline>
            </w:drawing>
          </w:r>
        </w:p>
        <w:p w:rsidR="00976189" w:rsidRDefault="00976189" w:rsidP="00D9508C">
          <w:pPr>
            <w:rPr>
              <w:rFonts w:asciiTheme="majorHAnsi" w:eastAsiaTheme="majorEastAsia" w:hAnsiTheme="majorHAnsi" w:cstheme="majorBidi"/>
              <w:b/>
              <w:bCs/>
              <w:color w:val="4F81BD" w:themeColor="accent1"/>
              <w:sz w:val="26"/>
              <w:szCs w:val="26"/>
            </w:rPr>
          </w:pPr>
        </w:p>
        <w:p w:rsidR="00976189" w:rsidRDefault="00976189">
          <w:pPr>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br w:type="page"/>
          </w:r>
        </w:p>
        <w:p w:rsidR="00976189" w:rsidRDefault="00976189" w:rsidP="00D9508C">
          <w:pPr>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lastRenderedPageBreak/>
            <w:t>FOREW</w:t>
          </w:r>
          <w:r w:rsidR="0096360F">
            <w:rPr>
              <w:rFonts w:asciiTheme="majorHAnsi" w:eastAsiaTheme="majorEastAsia" w:hAnsiTheme="majorHAnsi" w:cstheme="majorBidi"/>
              <w:b/>
              <w:bCs/>
              <w:color w:val="4F81BD" w:themeColor="accent1"/>
              <w:sz w:val="26"/>
              <w:szCs w:val="26"/>
            </w:rPr>
            <w:t>O</w:t>
          </w:r>
          <w:r>
            <w:rPr>
              <w:rFonts w:asciiTheme="majorHAnsi" w:eastAsiaTheme="majorEastAsia" w:hAnsiTheme="majorHAnsi" w:cstheme="majorBidi"/>
              <w:b/>
              <w:bCs/>
              <w:color w:val="4F81BD" w:themeColor="accent1"/>
              <w:sz w:val="26"/>
              <w:szCs w:val="26"/>
            </w:rPr>
            <w:t>RD BY MINISTER OF STATE, AODHÁN Ó RÍORDÁIN, T.D.</w:t>
          </w:r>
        </w:p>
        <w:p w:rsidR="007B680B" w:rsidRPr="007B680B" w:rsidRDefault="007B680B" w:rsidP="007B680B">
          <w:pPr>
            <w:spacing w:after="0" w:line="360" w:lineRule="auto"/>
            <w:ind w:firstLine="720"/>
            <w:jc w:val="both"/>
            <w:rPr>
              <w:rFonts w:ascii="Arial" w:hAnsi="Arial" w:cs="Arial"/>
              <w:i/>
              <w:sz w:val="24"/>
              <w:szCs w:val="24"/>
            </w:rPr>
          </w:pPr>
          <w:r w:rsidRPr="007B680B">
            <w:rPr>
              <w:rFonts w:ascii="Arial" w:hAnsi="Arial" w:cs="Arial"/>
              <w:i/>
              <w:sz w:val="24"/>
              <w:szCs w:val="24"/>
            </w:rPr>
            <w:t xml:space="preserve">I was very pleased to open the first Annual Conference of the Traveller Inter-Agency </w:t>
          </w:r>
          <w:r w:rsidR="00C34887">
            <w:rPr>
              <w:rFonts w:ascii="Arial" w:hAnsi="Arial" w:cs="Arial"/>
              <w:i/>
              <w:sz w:val="24"/>
              <w:szCs w:val="24"/>
            </w:rPr>
            <w:t>Process</w:t>
          </w:r>
          <w:r w:rsidRPr="007B680B">
            <w:rPr>
              <w:rFonts w:ascii="Arial" w:hAnsi="Arial" w:cs="Arial"/>
              <w:i/>
              <w:sz w:val="24"/>
              <w:szCs w:val="24"/>
            </w:rPr>
            <w:t>.  As I said at the Conference, an event like this was long over-due given that the Traveller inter-agency process is in place since the mid-</w:t>
          </w:r>
          <w:proofErr w:type="spellStart"/>
          <w:r w:rsidRPr="007B680B">
            <w:rPr>
              <w:rFonts w:ascii="Arial" w:hAnsi="Arial" w:cs="Arial"/>
              <w:i/>
              <w:sz w:val="24"/>
              <w:szCs w:val="24"/>
            </w:rPr>
            <w:t>naughties</w:t>
          </w:r>
          <w:proofErr w:type="spellEnd"/>
          <w:r w:rsidRPr="007B680B">
            <w:rPr>
              <w:rFonts w:ascii="Arial" w:hAnsi="Arial" w:cs="Arial"/>
              <w:i/>
              <w:sz w:val="24"/>
              <w:szCs w:val="24"/>
            </w:rPr>
            <w:t xml:space="preserve"> and it is acknowledged by a lot of stakeholders that there have been problems with the process, in some counties more than others, not forgetting of course that there are counties in which things seem to be working very well.</w:t>
          </w:r>
        </w:p>
        <w:p w:rsidR="007B680B" w:rsidRPr="007B680B" w:rsidRDefault="007B680B" w:rsidP="007B680B">
          <w:pPr>
            <w:spacing w:after="0" w:line="360" w:lineRule="auto"/>
            <w:ind w:firstLine="720"/>
            <w:jc w:val="both"/>
            <w:rPr>
              <w:rFonts w:ascii="Arial" w:hAnsi="Arial" w:cs="Arial"/>
              <w:i/>
              <w:sz w:val="24"/>
              <w:szCs w:val="24"/>
            </w:rPr>
          </w:pPr>
          <w:r w:rsidRPr="007B680B">
            <w:rPr>
              <w:rFonts w:ascii="Arial" w:hAnsi="Arial" w:cs="Arial"/>
              <w:i/>
              <w:sz w:val="24"/>
              <w:szCs w:val="24"/>
            </w:rPr>
            <w:t>The aim of the Conference was two-fold, it sought to identify the problems and find solutions while also hearing examples of good work and best practices that are underway to inform the discussion and generate innovative ideas.   Presentations were made from both the statutory and the non-statutory sectors outlining their experiences and I feel that this was extremely important as it allowed us to have access to many views and opinions.</w:t>
          </w:r>
        </w:p>
        <w:p w:rsidR="007B680B" w:rsidRPr="007B680B" w:rsidRDefault="007B680B" w:rsidP="007B680B">
          <w:pPr>
            <w:spacing w:after="0" w:line="360" w:lineRule="auto"/>
            <w:ind w:firstLine="720"/>
            <w:jc w:val="both"/>
            <w:rPr>
              <w:rFonts w:ascii="Arial" w:hAnsi="Arial" w:cs="Arial"/>
              <w:i/>
              <w:sz w:val="24"/>
              <w:szCs w:val="24"/>
            </w:rPr>
          </w:pPr>
          <w:r w:rsidRPr="007B680B">
            <w:rPr>
              <w:rFonts w:ascii="Arial" w:hAnsi="Arial" w:cs="Arial"/>
              <w:i/>
              <w:sz w:val="24"/>
              <w:szCs w:val="24"/>
            </w:rPr>
            <w:t>The theme of the Conference was ‘The Way Forward’ and as such delegates tried to discover what is needed to happen in the future to allow the process to deliver what it was set up for... which is to improve Traveller access to services and to provide more integrated service delivery to achieve that.  I made the point at the Conference that the public service is undergoing reform, so why not the Traveller Inter-Agency process?  Let us bring about reform to make the process more efficient and more responsive to customer needs.</w:t>
          </w:r>
        </w:p>
        <w:p w:rsidR="007B680B" w:rsidRPr="007B680B" w:rsidRDefault="007B680B" w:rsidP="007B680B">
          <w:pPr>
            <w:spacing w:after="0" w:line="360" w:lineRule="auto"/>
            <w:ind w:firstLine="720"/>
            <w:jc w:val="both"/>
            <w:rPr>
              <w:rFonts w:ascii="Arial" w:hAnsi="Arial" w:cs="Arial"/>
              <w:i/>
              <w:sz w:val="24"/>
              <w:szCs w:val="24"/>
            </w:rPr>
          </w:pPr>
          <w:r w:rsidRPr="007B680B">
            <w:rPr>
              <w:rFonts w:ascii="Arial" w:hAnsi="Arial" w:cs="Arial"/>
              <w:i/>
              <w:sz w:val="24"/>
              <w:szCs w:val="24"/>
            </w:rPr>
            <w:t xml:space="preserve">  As already mentioned, the Conference was looking for solutions, and where better to find them but from the people who are on the front-line and working at ground-level within the Inter-Agency process.  I am delighted therefore to receive this Report which clearly </w:t>
          </w:r>
          <w:r w:rsidRPr="007B680B">
            <w:rPr>
              <w:rFonts w:ascii="Arial" w:hAnsi="Arial" w:cs="Arial"/>
              <w:i/>
              <w:sz w:val="24"/>
              <w:szCs w:val="24"/>
            </w:rPr>
            <w:lastRenderedPageBreak/>
            <w:t xml:space="preserve">reflects some very enthusiastic and participative debates and workshops over the course of the two days.  The report provides real recommendations for the way forward, both long-term and short-term and my hope now is that the recommendations will be acted on by stakeholders as a matter of extreme urgency with the short-term intention of ensuring the Traveller Inter-Agency Groups are working as effectively as possible in full alignment with Local Community Development Committees in the development of the Local Economic and Community Plans.   </w:t>
          </w:r>
        </w:p>
        <w:p w:rsidR="007B680B" w:rsidRPr="007B680B" w:rsidRDefault="007B680B" w:rsidP="007B680B">
          <w:pPr>
            <w:spacing w:after="0" w:line="360" w:lineRule="auto"/>
            <w:ind w:firstLine="720"/>
            <w:jc w:val="both"/>
            <w:rPr>
              <w:rFonts w:ascii="Arial" w:hAnsi="Arial" w:cs="Arial"/>
              <w:i/>
              <w:sz w:val="24"/>
              <w:szCs w:val="24"/>
            </w:rPr>
          </w:pPr>
          <w:r w:rsidRPr="007B680B">
            <w:rPr>
              <w:rFonts w:ascii="Arial" w:hAnsi="Arial" w:cs="Arial"/>
              <w:i/>
              <w:sz w:val="24"/>
              <w:szCs w:val="24"/>
            </w:rPr>
            <w:t>As a starting point, the report will be circulated to all Local Authority County Managers and local Traveller Groups for their information and attention and it will be discussed at the next meeting of the National Traveller and Roma Inclusion Strategy Steering Group which is due to be held on 15</w:t>
          </w:r>
          <w:r w:rsidRPr="007B680B">
            <w:rPr>
              <w:rFonts w:ascii="Arial" w:hAnsi="Arial" w:cs="Arial"/>
              <w:i/>
              <w:sz w:val="24"/>
              <w:szCs w:val="24"/>
              <w:vertAlign w:val="superscript"/>
            </w:rPr>
            <w:t>th</w:t>
          </w:r>
          <w:r w:rsidRPr="007B680B">
            <w:rPr>
              <w:rFonts w:ascii="Arial" w:hAnsi="Arial" w:cs="Arial"/>
              <w:i/>
              <w:sz w:val="24"/>
              <w:szCs w:val="24"/>
            </w:rPr>
            <w:t xml:space="preserve"> September.  To reiterate the point made at the Conference both I and my Department will take whatever steps we can to support the implementation of change and as such I welcome the recommendations made and pledge my support to progressing them as quickly as possible.</w:t>
          </w:r>
        </w:p>
        <w:p w:rsidR="007B680B" w:rsidRPr="007B680B" w:rsidRDefault="007B680B" w:rsidP="007B680B">
          <w:pPr>
            <w:spacing w:after="0" w:line="360" w:lineRule="auto"/>
            <w:ind w:firstLine="720"/>
            <w:jc w:val="both"/>
            <w:rPr>
              <w:rFonts w:ascii="Arial" w:hAnsi="Arial" w:cs="Arial"/>
              <w:i/>
              <w:sz w:val="24"/>
              <w:szCs w:val="24"/>
            </w:rPr>
          </w:pPr>
          <w:r w:rsidRPr="007B680B">
            <w:rPr>
              <w:rFonts w:ascii="Arial" w:hAnsi="Arial" w:cs="Arial"/>
              <w:i/>
              <w:sz w:val="24"/>
              <w:szCs w:val="24"/>
            </w:rPr>
            <w:t>In conclusion, I want to thank all the delegates for their engagement in the Conference and their commitment to the Traveller Inter-Agency Process, including those from the Traveller community as well as statutory and voluntary organisations.</w:t>
          </w:r>
        </w:p>
        <w:p w:rsidR="00C34887" w:rsidRDefault="00C34887" w:rsidP="00C34887">
          <w:pPr>
            <w:autoSpaceDE w:val="0"/>
            <w:autoSpaceDN w:val="0"/>
            <w:adjustRightInd w:val="0"/>
            <w:spacing w:after="0" w:line="240" w:lineRule="auto"/>
            <w:rPr>
              <w:rFonts w:ascii="Tms Rmn" w:hAnsi="Tms Rmn" w:cs="Arial"/>
              <w:bCs/>
              <w:color w:val="333333"/>
              <w:sz w:val="24"/>
              <w:szCs w:val="24"/>
            </w:rPr>
          </w:pPr>
          <w:r>
            <w:rPr>
              <w:rFonts w:ascii="Tms Rmn" w:hAnsi="Tms Rmn" w:cs="Arial"/>
              <w:bCs/>
              <w:noProof/>
              <w:color w:val="333333"/>
              <w:sz w:val="24"/>
              <w:szCs w:val="24"/>
              <w:lang w:eastAsia="en-IE"/>
            </w:rPr>
            <w:drawing>
              <wp:inline distT="0" distB="0" distL="0" distR="0">
                <wp:extent cx="2800350" cy="95250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800350" cy="952500"/>
                        </a:xfrm>
                        <a:prstGeom prst="rect">
                          <a:avLst/>
                        </a:prstGeom>
                        <a:noFill/>
                        <a:ln w="9525">
                          <a:noFill/>
                          <a:miter lim="800000"/>
                          <a:headEnd/>
                          <a:tailEnd/>
                        </a:ln>
                      </pic:spPr>
                    </pic:pic>
                  </a:graphicData>
                </a:graphic>
              </wp:inline>
            </w:drawing>
          </w:r>
        </w:p>
        <w:p w:rsidR="00C34887" w:rsidRDefault="00C34887" w:rsidP="00C34887">
          <w:pPr>
            <w:autoSpaceDE w:val="0"/>
            <w:autoSpaceDN w:val="0"/>
            <w:adjustRightInd w:val="0"/>
            <w:spacing w:after="0" w:line="240" w:lineRule="auto"/>
            <w:rPr>
              <w:rFonts w:ascii="Arial" w:hAnsi="Arial" w:cs="Arial"/>
              <w:bCs/>
              <w:color w:val="000000"/>
              <w:sz w:val="24"/>
              <w:szCs w:val="24"/>
            </w:rPr>
          </w:pPr>
          <w:r>
            <w:rPr>
              <w:rFonts w:ascii="Arial" w:hAnsi="Arial" w:cs="Arial"/>
              <w:bCs/>
              <w:color w:val="000000"/>
              <w:sz w:val="24"/>
              <w:szCs w:val="24"/>
            </w:rPr>
            <w:t>__________________________</w:t>
          </w:r>
        </w:p>
        <w:p w:rsidR="00C34887" w:rsidRDefault="00C34887" w:rsidP="00C34887">
          <w:pPr>
            <w:autoSpaceDE w:val="0"/>
            <w:autoSpaceDN w:val="0"/>
            <w:adjustRightInd w:val="0"/>
            <w:spacing w:after="0" w:line="240" w:lineRule="auto"/>
            <w:rPr>
              <w:rFonts w:ascii="Arial" w:hAnsi="Arial" w:cs="Arial"/>
              <w:bCs/>
              <w:color w:val="000000"/>
              <w:sz w:val="24"/>
              <w:szCs w:val="24"/>
            </w:rPr>
          </w:pPr>
          <w:proofErr w:type="spellStart"/>
          <w:r>
            <w:rPr>
              <w:rFonts w:ascii="Arial" w:hAnsi="Arial" w:cs="Arial"/>
              <w:bCs/>
              <w:color w:val="000000"/>
              <w:sz w:val="24"/>
              <w:szCs w:val="24"/>
            </w:rPr>
            <w:t>Aodhán</w:t>
          </w:r>
          <w:proofErr w:type="spellEnd"/>
          <w:r>
            <w:rPr>
              <w:rFonts w:ascii="Arial" w:hAnsi="Arial" w:cs="Arial"/>
              <w:bCs/>
              <w:color w:val="000000"/>
              <w:sz w:val="24"/>
              <w:szCs w:val="24"/>
            </w:rPr>
            <w:t xml:space="preserve"> Ó </w:t>
          </w:r>
          <w:proofErr w:type="spellStart"/>
          <w:r>
            <w:rPr>
              <w:rFonts w:ascii="Arial" w:hAnsi="Arial" w:cs="Arial"/>
              <w:bCs/>
              <w:color w:val="000000"/>
              <w:sz w:val="24"/>
              <w:szCs w:val="24"/>
            </w:rPr>
            <w:t>Ríordáin</w:t>
          </w:r>
          <w:proofErr w:type="spellEnd"/>
          <w:r>
            <w:rPr>
              <w:rFonts w:ascii="Arial" w:hAnsi="Arial" w:cs="Arial"/>
              <w:bCs/>
              <w:color w:val="000000"/>
              <w:sz w:val="24"/>
              <w:szCs w:val="24"/>
            </w:rPr>
            <w:t>, T.D.,</w:t>
          </w:r>
        </w:p>
        <w:p w:rsidR="00C34887" w:rsidRPr="00C34887" w:rsidRDefault="00C34887" w:rsidP="00C34887">
          <w:pPr>
            <w:pStyle w:val="TOCHeading"/>
            <w:spacing w:before="0" w:line="240" w:lineRule="auto"/>
            <w:rPr>
              <w:rFonts w:asciiTheme="minorHAnsi" w:eastAsiaTheme="minorHAnsi" w:hAnsiTheme="minorHAnsi" w:cstheme="minorBidi"/>
              <w:b w:val="0"/>
              <w:bCs w:val="0"/>
              <w:color w:val="auto"/>
              <w:sz w:val="22"/>
              <w:szCs w:val="22"/>
              <w:lang w:val="en-IE"/>
            </w:rPr>
          </w:pPr>
          <w:r w:rsidRPr="00C34887">
            <w:rPr>
              <w:rFonts w:ascii="Arial" w:hAnsi="Arial" w:cs="Arial"/>
              <w:b w:val="0"/>
              <w:bCs w:val="0"/>
              <w:color w:val="000000"/>
              <w:sz w:val="24"/>
              <w:szCs w:val="24"/>
            </w:rPr>
            <w:t>Minister of State for New Communities, Culture, Equality and Drugs Strategy</w:t>
          </w:r>
          <w:r w:rsidRPr="00C34887">
            <w:rPr>
              <w:rFonts w:ascii="Helv" w:hAnsi="Helv" w:cs="Helv"/>
              <w:b w:val="0"/>
              <w:bCs w:val="0"/>
              <w:color w:val="000000"/>
              <w:sz w:val="20"/>
              <w:szCs w:val="20"/>
            </w:rPr>
            <w:br/>
          </w:r>
        </w:p>
        <w:p w:rsidR="00C34887" w:rsidRDefault="00C34887" w:rsidP="00C34887">
          <w:r>
            <w:br w:type="page"/>
          </w:r>
        </w:p>
        <w:sdt>
          <w:sdtPr>
            <w:rPr>
              <w:rFonts w:asciiTheme="minorHAnsi" w:eastAsiaTheme="minorHAnsi" w:hAnsiTheme="minorHAnsi" w:cstheme="minorBidi"/>
              <w:b w:val="0"/>
              <w:bCs w:val="0"/>
              <w:color w:val="auto"/>
              <w:sz w:val="22"/>
              <w:szCs w:val="22"/>
              <w:lang w:val="en-IE"/>
            </w:rPr>
            <w:id w:val="54402512"/>
            <w:docPartObj>
              <w:docPartGallery w:val="Table of Contents"/>
              <w:docPartUnique/>
            </w:docPartObj>
          </w:sdtPr>
          <w:sdtContent>
            <w:p w:rsidR="00D9508C" w:rsidRDefault="00D9508C" w:rsidP="00C34887">
              <w:pPr>
                <w:pStyle w:val="TOCHeading"/>
              </w:pPr>
              <w:r>
                <w:t>Contents</w:t>
              </w:r>
            </w:p>
            <w:p w:rsidR="0096360F" w:rsidRDefault="00E528F1">
              <w:pPr>
                <w:pStyle w:val="TOC2"/>
                <w:tabs>
                  <w:tab w:val="right" w:leader="dot" w:pos="6136"/>
                </w:tabs>
                <w:rPr>
                  <w:rFonts w:eastAsiaTheme="minorEastAsia"/>
                  <w:noProof/>
                  <w:lang w:eastAsia="en-IE"/>
                </w:rPr>
              </w:pPr>
              <w:r>
                <w:fldChar w:fldCharType="begin"/>
              </w:r>
              <w:r w:rsidR="00D9508C">
                <w:instrText xml:space="preserve"> TOC \o "1-3" \h \z \u </w:instrText>
              </w:r>
              <w:r>
                <w:fldChar w:fldCharType="separate"/>
              </w:r>
              <w:hyperlink w:anchor="_Toc423018315" w:history="1">
                <w:r w:rsidR="0096360F" w:rsidRPr="000E39FB">
                  <w:rPr>
                    <w:rStyle w:val="Hyperlink"/>
                    <w:noProof/>
                  </w:rPr>
                  <w:t>Conference Delegates</w:t>
                </w:r>
                <w:r w:rsidR="0096360F">
                  <w:rPr>
                    <w:noProof/>
                    <w:webHidden/>
                  </w:rPr>
                  <w:tab/>
                </w:r>
                <w:r w:rsidR="0096360F">
                  <w:rPr>
                    <w:noProof/>
                    <w:webHidden/>
                  </w:rPr>
                  <w:fldChar w:fldCharType="begin"/>
                </w:r>
                <w:r w:rsidR="0096360F">
                  <w:rPr>
                    <w:noProof/>
                    <w:webHidden/>
                  </w:rPr>
                  <w:instrText xml:space="preserve"> PAGEREF _Toc423018315 \h </w:instrText>
                </w:r>
                <w:r w:rsidR="0096360F">
                  <w:rPr>
                    <w:noProof/>
                    <w:webHidden/>
                  </w:rPr>
                </w:r>
                <w:r w:rsidR="0096360F">
                  <w:rPr>
                    <w:noProof/>
                    <w:webHidden/>
                  </w:rPr>
                  <w:fldChar w:fldCharType="separate"/>
                </w:r>
                <w:r w:rsidR="0096360F">
                  <w:rPr>
                    <w:noProof/>
                    <w:webHidden/>
                  </w:rPr>
                  <w:t>6</w:t>
                </w:r>
                <w:r w:rsidR="0096360F">
                  <w:rPr>
                    <w:noProof/>
                    <w:webHidden/>
                  </w:rPr>
                  <w:fldChar w:fldCharType="end"/>
                </w:r>
              </w:hyperlink>
            </w:p>
            <w:p w:rsidR="0096360F" w:rsidRDefault="0096360F">
              <w:pPr>
                <w:pStyle w:val="TOC2"/>
                <w:tabs>
                  <w:tab w:val="right" w:leader="dot" w:pos="6136"/>
                </w:tabs>
                <w:rPr>
                  <w:rFonts w:eastAsiaTheme="minorEastAsia"/>
                  <w:noProof/>
                  <w:lang w:eastAsia="en-IE"/>
                </w:rPr>
              </w:pPr>
              <w:hyperlink w:anchor="_Toc423018316" w:history="1">
                <w:r w:rsidRPr="000E39FB">
                  <w:rPr>
                    <w:rStyle w:val="Hyperlink"/>
                    <w:noProof/>
                  </w:rPr>
                  <w:t>Introduction</w:t>
                </w:r>
                <w:r>
                  <w:rPr>
                    <w:noProof/>
                    <w:webHidden/>
                  </w:rPr>
                  <w:tab/>
                </w:r>
                <w:r>
                  <w:rPr>
                    <w:noProof/>
                    <w:webHidden/>
                  </w:rPr>
                  <w:fldChar w:fldCharType="begin"/>
                </w:r>
                <w:r>
                  <w:rPr>
                    <w:noProof/>
                    <w:webHidden/>
                  </w:rPr>
                  <w:instrText xml:space="preserve"> PAGEREF _Toc423018316 \h </w:instrText>
                </w:r>
                <w:r>
                  <w:rPr>
                    <w:noProof/>
                    <w:webHidden/>
                  </w:rPr>
                </w:r>
                <w:r>
                  <w:rPr>
                    <w:noProof/>
                    <w:webHidden/>
                  </w:rPr>
                  <w:fldChar w:fldCharType="separate"/>
                </w:r>
                <w:r>
                  <w:rPr>
                    <w:noProof/>
                    <w:webHidden/>
                  </w:rPr>
                  <w:t>9</w:t>
                </w:r>
                <w:r>
                  <w:rPr>
                    <w:noProof/>
                    <w:webHidden/>
                  </w:rPr>
                  <w:fldChar w:fldCharType="end"/>
                </w:r>
              </w:hyperlink>
            </w:p>
            <w:p w:rsidR="0096360F" w:rsidRDefault="0096360F">
              <w:pPr>
                <w:pStyle w:val="TOC2"/>
                <w:tabs>
                  <w:tab w:val="right" w:leader="dot" w:pos="6136"/>
                </w:tabs>
                <w:rPr>
                  <w:rFonts w:eastAsiaTheme="minorEastAsia"/>
                  <w:noProof/>
                  <w:lang w:eastAsia="en-IE"/>
                </w:rPr>
              </w:pPr>
              <w:hyperlink w:anchor="_Toc423018317" w:history="1">
                <w:r w:rsidRPr="000E39FB">
                  <w:rPr>
                    <w:rStyle w:val="Hyperlink"/>
                    <w:noProof/>
                    <w:shd w:val="clear" w:color="auto" w:fill="FFFFFF"/>
                  </w:rPr>
                  <w:t>Background</w:t>
                </w:r>
                <w:r>
                  <w:rPr>
                    <w:noProof/>
                    <w:webHidden/>
                  </w:rPr>
                  <w:tab/>
                </w:r>
                <w:r>
                  <w:rPr>
                    <w:noProof/>
                    <w:webHidden/>
                  </w:rPr>
                  <w:fldChar w:fldCharType="begin"/>
                </w:r>
                <w:r>
                  <w:rPr>
                    <w:noProof/>
                    <w:webHidden/>
                  </w:rPr>
                  <w:instrText xml:space="preserve"> PAGEREF _Toc423018317 \h </w:instrText>
                </w:r>
                <w:r>
                  <w:rPr>
                    <w:noProof/>
                    <w:webHidden/>
                  </w:rPr>
                </w:r>
                <w:r>
                  <w:rPr>
                    <w:noProof/>
                    <w:webHidden/>
                  </w:rPr>
                  <w:fldChar w:fldCharType="separate"/>
                </w:r>
                <w:r>
                  <w:rPr>
                    <w:noProof/>
                    <w:webHidden/>
                  </w:rPr>
                  <w:t>10</w:t>
                </w:r>
                <w:r>
                  <w:rPr>
                    <w:noProof/>
                    <w:webHidden/>
                  </w:rPr>
                  <w:fldChar w:fldCharType="end"/>
                </w:r>
              </w:hyperlink>
            </w:p>
            <w:p w:rsidR="0096360F" w:rsidRDefault="0096360F">
              <w:pPr>
                <w:pStyle w:val="TOC3"/>
                <w:tabs>
                  <w:tab w:val="right" w:leader="dot" w:pos="6136"/>
                </w:tabs>
                <w:rPr>
                  <w:rFonts w:eastAsiaTheme="minorEastAsia"/>
                  <w:noProof/>
                  <w:lang w:eastAsia="en-IE"/>
                </w:rPr>
              </w:pPr>
              <w:hyperlink w:anchor="_Toc423018318" w:history="1">
                <w:r w:rsidRPr="000E39FB">
                  <w:rPr>
                    <w:rStyle w:val="Hyperlink"/>
                    <w:noProof/>
                  </w:rPr>
                  <w:t>Traveller Inter-Agency Fund (the Traveller Fund)</w:t>
                </w:r>
                <w:r>
                  <w:rPr>
                    <w:noProof/>
                    <w:webHidden/>
                  </w:rPr>
                  <w:tab/>
                </w:r>
                <w:r>
                  <w:rPr>
                    <w:noProof/>
                    <w:webHidden/>
                  </w:rPr>
                  <w:fldChar w:fldCharType="begin"/>
                </w:r>
                <w:r>
                  <w:rPr>
                    <w:noProof/>
                    <w:webHidden/>
                  </w:rPr>
                  <w:instrText xml:space="preserve"> PAGEREF _Toc423018318 \h </w:instrText>
                </w:r>
                <w:r>
                  <w:rPr>
                    <w:noProof/>
                    <w:webHidden/>
                  </w:rPr>
                </w:r>
                <w:r>
                  <w:rPr>
                    <w:noProof/>
                    <w:webHidden/>
                  </w:rPr>
                  <w:fldChar w:fldCharType="separate"/>
                </w:r>
                <w:r>
                  <w:rPr>
                    <w:noProof/>
                    <w:webHidden/>
                  </w:rPr>
                  <w:t>11</w:t>
                </w:r>
                <w:r>
                  <w:rPr>
                    <w:noProof/>
                    <w:webHidden/>
                  </w:rPr>
                  <w:fldChar w:fldCharType="end"/>
                </w:r>
              </w:hyperlink>
            </w:p>
            <w:p w:rsidR="0096360F" w:rsidRDefault="0096360F">
              <w:pPr>
                <w:pStyle w:val="TOC3"/>
                <w:tabs>
                  <w:tab w:val="right" w:leader="dot" w:pos="6136"/>
                </w:tabs>
                <w:rPr>
                  <w:rFonts w:eastAsiaTheme="minorEastAsia"/>
                  <w:noProof/>
                  <w:lang w:eastAsia="en-IE"/>
                </w:rPr>
              </w:pPr>
              <w:hyperlink w:anchor="_Toc423018319" w:history="1">
                <w:r w:rsidRPr="000E39FB">
                  <w:rPr>
                    <w:rStyle w:val="Hyperlink"/>
                    <w:noProof/>
                    <w:shd w:val="clear" w:color="auto" w:fill="FFFFFF"/>
                  </w:rPr>
                  <w:t>Local Government Reform / SICAP</w:t>
                </w:r>
                <w:r>
                  <w:rPr>
                    <w:noProof/>
                    <w:webHidden/>
                  </w:rPr>
                  <w:tab/>
                </w:r>
                <w:r>
                  <w:rPr>
                    <w:noProof/>
                    <w:webHidden/>
                  </w:rPr>
                  <w:fldChar w:fldCharType="begin"/>
                </w:r>
                <w:r>
                  <w:rPr>
                    <w:noProof/>
                    <w:webHidden/>
                  </w:rPr>
                  <w:instrText xml:space="preserve"> PAGEREF _Toc423018319 \h </w:instrText>
                </w:r>
                <w:r>
                  <w:rPr>
                    <w:noProof/>
                    <w:webHidden/>
                  </w:rPr>
                </w:r>
                <w:r>
                  <w:rPr>
                    <w:noProof/>
                    <w:webHidden/>
                  </w:rPr>
                  <w:fldChar w:fldCharType="separate"/>
                </w:r>
                <w:r>
                  <w:rPr>
                    <w:noProof/>
                    <w:webHidden/>
                  </w:rPr>
                  <w:t>14</w:t>
                </w:r>
                <w:r>
                  <w:rPr>
                    <w:noProof/>
                    <w:webHidden/>
                  </w:rPr>
                  <w:fldChar w:fldCharType="end"/>
                </w:r>
              </w:hyperlink>
            </w:p>
            <w:p w:rsidR="0096360F" w:rsidRDefault="0096360F">
              <w:pPr>
                <w:pStyle w:val="TOC2"/>
                <w:tabs>
                  <w:tab w:val="right" w:leader="dot" w:pos="6136"/>
                </w:tabs>
                <w:rPr>
                  <w:rFonts w:eastAsiaTheme="minorEastAsia"/>
                  <w:noProof/>
                  <w:lang w:eastAsia="en-IE"/>
                </w:rPr>
              </w:pPr>
              <w:hyperlink w:anchor="_Toc423018320" w:history="1">
                <w:r w:rsidRPr="000E39FB">
                  <w:rPr>
                    <w:rStyle w:val="Hyperlink"/>
                    <w:noProof/>
                  </w:rPr>
                  <w:t>Opening of the Conference</w:t>
                </w:r>
                <w:r>
                  <w:rPr>
                    <w:noProof/>
                    <w:webHidden/>
                  </w:rPr>
                  <w:tab/>
                </w:r>
                <w:r>
                  <w:rPr>
                    <w:noProof/>
                    <w:webHidden/>
                  </w:rPr>
                  <w:fldChar w:fldCharType="begin"/>
                </w:r>
                <w:r>
                  <w:rPr>
                    <w:noProof/>
                    <w:webHidden/>
                  </w:rPr>
                  <w:instrText xml:space="preserve"> PAGEREF _Toc423018320 \h </w:instrText>
                </w:r>
                <w:r>
                  <w:rPr>
                    <w:noProof/>
                    <w:webHidden/>
                  </w:rPr>
                </w:r>
                <w:r>
                  <w:rPr>
                    <w:noProof/>
                    <w:webHidden/>
                  </w:rPr>
                  <w:fldChar w:fldCharType="separate"/>
                </w:r>
                <w:r>
                  <w:rPr>
                    <w:noProof/>
                    <w:webHidden/>
                  </w:rPr>
                  <w:t>17</w:t>
                </w:r>
                <w:r>
                  <w:rPr>
                    <w:noProof/>
                    <w:webHidden/>
                  </w:rPr>
                  <w:fldChar w:fldCharType="end"/>
                </w:r>
              </w:hyperlink>
            </w:p>
            <w:p w:rsidR="0096360F" w:rsidRDefault="0096360F">
              <w:pPr>
                <w:pStyle w:val="TOC2"/>
                <w:tabs>
                  <w:tab w:val="right" w:leader="dot" w:pos="6136"/>
                </w:tabs>
                <w:rPr>
                  <w:rFonts w:eastAsiaTheme="minorEastAsia"/>
                  <w:noProof/>
                  <w:lang w:eastAsia="en-IE"/>
                </w:rPr>
              </w:pPr>
              <w:hyperlink w:anchor="_Toc423018321" w:history="1">
                <w:r w:rsidRPr="000E39FB">
                  <w:rPr>
                    <w:rStyle w:val="Hyperlink"/>
                    <w:noProof/>
                  </w:rPr>
                  <w:t>Contributors</w:t>
                </w:r>
                <w:r>
                  <w:rPr>
                    <w:noProof/>
                    <w:webHidden/>
                  </w:rPr>
                  <w:tab/>
                </w:r>
                <w:r>
                  <w:rPr>
                    <w:noProof/>
                    <w:webHidden/>
                  </w:rPr>
                  <w:fldChar w:fldCharType="begin"/>
                </w:r>
                <w:r>
                  <w:rPr>
                    <w:noProof/>
                    <w:webHidden/>
                  </w:rPr>
                  <w:instrText xml:space="preserve"> PAGEREF _Toc423018321 \h </w:instrText>
                </w:r>
                <w:r>
                  <w:rPr>
                    <w:noProof/>
                    <w:webHidden/>
                  </w:rPr>
                </w:r>
                <w:r>
                  <w:rPr>
                    <w:noProof/>
                    <w:webHidden/>
                  </w:rPr>
                  <w:fldChar w:fldCharType="separate"/>
                </w:r>
                <w:r>
                  <w:rPr>
                    <w:noProof/>
                    <w:webHidden/>
                  </w:rPr>
                  <w:t>21</w:t>
                </w:r>
                <w:r>
                  <w:rPr>
                    <w:noProof/>
                    <w:webHidden/>
                  </w:rPr>
                  <w:fldChar w:fldCharType="end"/>
                </w:r>
              </w:hyperlink>
            </w:p>
            <w:p w:rsidR="0096360F" w:rsidRDefault="0096360F">
              <w:pPr>
                <w:pStyle w:val="TOC2"/>
                <w:tabs>
                  <w:tab w:val="right" w:leader="dot" w:pos="6136"/>
                </w:tabs>
                <w:rPr>
                  <w:rFonts w:eastAsiaTheme="minorEastAsia"/>
                  <w:noProof/>
                  <w:lang w:eastAsia="en-IE"/>
                </w:rPr>
              </w:pPr>
              <w:hyperlink w:anchor="_Toc423018322" w:history="1">
                <w:r w:rsidRPr="000E39FB">
                  <w:rPr>
                    <w:rStyle w:val="Hyperlink"/>
                    <w:noProof/>
                  </w:rPr>
                  <w:t>Day 1: Thematic workshops</w:t>
                </w:r>
                <w:r>
                  <w:rPr>
                    <w:noProof/>
                    <w:webHidden/>
                  </w:rPr>
                  <w:tab/>
                </w:r>
                <w:r>
                  <w:rPr>
                    <w:noProof/>
                    <w:webHidden/>
                  </w:rPr>
                  <w:fldChar w:fldCharType="begin"/>
                </w:r>
                <w:r>
                  <w:rPr>
                    <w:noProof/>
                    <w:webHidden/>
                  </w:rPr>
                  <w:instrText xml:space="preserve"> PAGEREF _Toc423018322 \h </w:instrText>
                </w:r>
                <w:r>
                  <w:rPr>
                    <w:noProof/>
                    <w:webHidden/>
                  </w:rPr>
                </w:r>
                <w:r>
                  <w:rPr>
                    <w:noProof/>
                    <w:webHidden/>
                  </w:rPr>
                  <w:fldChar w:fldCharType="separate"/>
                </w:r>
                <w:r>
                  <w:rPr>
                    <w:noProof/>
                    <w:webHidden/>
                  </w:rPr>
                  <w:t>22</w:t>
                </w:r>
                <w:r>
                  <w:rPr>
                    <w:noProof/>
                    <w:webHidden/>
                  </w:rPr>
                  <w:fldChar w:fldCharType="end"/>
                </w:r>
              </w:hyperlink>
            </w:p>
            <w:p w:rsidR="0096360F" w:rsidRDefault="0096360F">
              <w:pPr>
                <w:pStyle w:val="TOC3"/>
                <w:tabs>
                  <w:tab w:val="right" w:leader="dot" w:pos="6136"/>
                </w:tabs>
                <w:rPr>
                  <w:rFonts w:eastAsiaTheme="minorEastAsia"/>
                  <w:noProof/>
                  <w:lang w:eastAsia="en-IE"/>
                </w:rPr>
              </w:pPr>
              <w:hyperlink w:anchor="_Toc423018323" w:history="1">
                <w:r w:rsidRPr="000E39FB">
                  <w:rPr>
                    <w:rStyle w:val="Hyperlink"/>
                    <w:noProof/>
                  </w:rPr>
                  <w:t>Workshop 1: Traveller Inter-Agency Process</w:t>
                </w:r>
                <w:r>
                  <w:rPr>
                    <w:noProof/>
                    <w:webHidden/>
                  </w:rPr>
                  <w:tab/>
                </w:r>
                <w:r>
                  <w:rPr>
                    <w:noProof/>
                    <w:webHidden/>
                  </w:rPr>
                  <w:fldChar w:fldCharType="begin"/>
                </w:r>
                <w:r>
                  <w:rPr>
                    <w:noProof/>
                    <w:webHidden/>
                  </w:rPr>
                  <w:instrText xml:space="preserve"> PAGEREF _Toc423018323 \h </w:instrText>
                </w:r>
                <w:r>
                  <w:rPr>
                    <w:noProof/>
                    <w:webHidden/>
                  </w:rPr>
                </w:r>
                <w:r>
                  <w:rPr>
                    <w:noProof/>
                    <w:webHidden/>
                  </w:rPr>
                  <w:fldChar w:fldCharType="separate"/>
                </w:r>
                <w:r>
                  <w:rPr>
                    <w:noProof/>
                    <w:webHidden/>
                  </w:rPr>
                  <w:t>24</w:t>
                </w:r>
                <w:r>
                  <w:rPr>
                    <w:noProof/>
                    <w:webHidden/>
                  </w:rPr>
                  <w:fldChar w:fldCharType="end"/>
                </w:r>
              </w:hyperlink>
            </w:p>
            <w:p w:rsidR="0096360F" w:rsidRDefault="0096360F">
              <w:pPr>
                <w:pStyle w:val="TOC3"/>
                <w:tabs>
                  <w:tab w:val="right" w:leader="dot" w:pos="6136"/>
                </w:tabs>
                <w:rPr>
                  <w:rFonts w:eastAsiaTheme="minorEastAsia"/>
                  <w:noProof/>
                  <w:lang w:eastAsia="en-IE"/>
                </w:rPr>
              </w:pPr>
              <w:hyperlink w:anchor="_Toc423018324" w:history="1">
                <w:r w:rsidRPr="000E39FB">
                  <w:rPr>
                    <w:rStyle w:val="Hyperlink"/>
                    <w:noProof/>
                  </w:rPr>
                  <w:t>Workshop 2: National TIG Strategic Framework</w:t>
                </w:r>
                <w:r>
                  <w:rPr>
                    <w:noProof/>
                    <w:webHidden/>
                  </w:rPr>
                  <w:tab/>
                </w:r>
                <w:r>
                  <w:rPr>
                    <w:noProof/>
                    <w:webHidden/>
                  </w:rPr>
                  <w:fldChar w:fldCharType="begin"/>
                </w:r>
                <w:r>
                  <w:rPr>
                    <w:noProof/>
                    <w:webHidden/>
                  </w:rPr>
                  <w:instrText xml:space="preserve"> PAGEREF _Toc423018324 \h </w:instrText>
                </w:r>
                <w:r>
                  <w:rPr>
                    <w:noProof/>
                    <w:webHidden/>
                  </w:rPr>
                </w:r>
                <w:r>
                  <w:rPr>
                    <w:noProof/>
                    <w:webHidden/>
                  </w:rPr>
                  <w:fldChar w:fldCharType="separate"/>
                </w:r>
                <w:r>
                  <w:rPr>
                    <w:noProof/>
                    <w:webHidden/>
                  </w:rPr>
                  <w:t>27</w:t>
                </w:r>
                <w:r>
                  <w:rPr>
                    <w:noProof/>
                    <w:webHidden/>
                  </w:rPr>
                  <w:fldChar w:fldCharType="end"/>
                </w:r>
              </w:hyperlink>
            </w:p>
            <w:p w:rsidR="0096360F" w:rsidRDefault="0096360F">
              <w:pPr>
                <w:pStyle w:val="TOC2"/>
                <w:tabs>
                  <w:tab w:val="right" w:leader="dot" w:pos="6136"/>
                </w:tabs>
                <w:rPr>
                  <w:rFonts w:eastAsiaTheme="minorEastAsia"/>
                  <w:noProof/>
                  <w:lang w:eastAsia="en-IE"/>
                </w:rPr>
              </w:pPr>
              <w:hyperlink w:anchor="_Toc423018325" w:history="1">
                <w:r w:rsidRPr="000E39FB">
                  <w:rPr>
                    <w:rStyle w:val="Hyperlink"/>
                    <w:noProof/>
                  </w:rPr>
                  <w:t>Day 2 Discussions</w:t>
                </w:r>
                <w:r>
                  <w:rPr>
                    <w:noProof/>
                    <w:webHidden/>
                  </w:rPr>
                  <w:tab/>
                </w:r>
                <w:r>
                  <w:rPr>
                    <w:noProof/>
                    <w:webHidden/>
                  </w:rPr>
                  <w:fldChar w:fldCharType="begin"/>
                </w:r>
                <w:r>
                  <w:rPr>
                    <w:noProof/>
                    <w:webHidden/>
                  </w:rPr>
                  <w:instrText xml:space="preserve"> PAGEREF _Toc423018325 \h </w:instrText>
                </w:r>
                <w:r>
                  <w:rPr>
                    <w:noProof/>
                    <w:webHidden/>
                  </w:rPr>
                </w:r>
                <w:r>
                  <w:rPr>
                    <w:noProof/>
                    <w:webHidden/>
                  </w:rPr>
                  <w:fldChar w:fldCharType="separate"/>
                </w:r>
                <w:r>
                  <w:rPr>
                    <w:noProof/>
                    <w:webHidden/>
                  </w:rPr>
                  <w:t>31</w:t>
                </w:r>
                <w:r>
                  <w:rPr>
                    <w:noProof/>
                    <w:webHidden/>
                  </w:rPr>
                  <w:fldChar w:fldCharType="end"/>
                </w:r>
              </w:hyperlink>
            </w:p>
            <w:p w:rsidR="0096360F" w:rsidRDefault="0096360F">
              <w:pPr>
                <w:pStyle w:val="TOC3"/>
                <w:tabs>
                  <w:tab w:val="right" w:leader="dot" w:pos="6136"/>
                </w:tabs>
                <w:rPr>
                  <w:rFonts w:eastAsiaTheme="minorEastAsia"/>
                  <w:noProof/>
                  <w:lang w:eastAsia="en-IE"/>
                </w:rPr>
              </w:pPr>
              <w:hyperlink w:anchor="_Toc423018326" w:history="1">
                <w:r w:rsidRPr="000E39FB">
                  <w:rPr>
                    <w:rStyle w:val="Hyperlink"/>
                    <w:noProof/>
                  </w:rPr>
                  <w:t>Workshop 1: Traveller Inter-Agency Process</w:t>
                </w:r>
                <w:r>
                  <w:rPr>
                    <w:noProof/>
                    <w:webHidden/>
                  </w:rPr>
                  <w:tab/>
                </w:r>
                <w:r>
                  <w:rPr>
                    <w:noProof/>
                    <w:webHidden/>
                  </w:rPr>
                  <w:fldChar w:fldCharType="begin"/>
                </w:r>
                <w:r>
                  <w:rPr>
                    <w:noProof/>
                    <w:webHidden/>
                  </w:rPr>
                  <w:instrText xml:space="preserve"> PAGEREF _Toc423018326 \h </w:instrText>
                </w:r>
                <w:r>
                  <w:rPr>
                    <w:noProof/>
                    <w:webHidden/>
                  </w:rPr>
                </w:r>
                <w:r>
                  <w:rPr>
                    <w:noProof/>
                    <w:webHidden/>
                  </w:rPr>
                  <w:fldChar w:fldCharType="separate"/>
                </w:r>
                <w:r>
                  <w:rPr>
                    <w:noProof/>
                    <w:webHidden/>
                  </w:rPr>
                  <w:t>31</w:t>
                </w:r>
                <w:r>
                  <w:rPr>
                    <w:noProof/>
                    <w:webHidden/>
                  </w:rPr>
                  <w:fldChar w:fldCharType="end"/>
                </w:r>
              </w:hyperlink>
            </w:p>
            <w:p w:rsidR="0096360F" w:rsidRDefault="0096360F">
              <w:pPr>
                <w:pStyle w:val="TOC3"/>
                <w:tabs>
                  <w:tab w:val="right" w:leader="dot" w:pos="6136"/>
                </w:tabs>
                <w:rPr>
                  <w:rFonts w:eastAsiaTheme="minorEastAsia"/>
                  <w:noProof/>
                  <w:lang w:eastAsia="en-IE"/>
                </w:rPr>
              </w:pPr>
              <w:hyperlink w:anchor="_Toc423018327" w:history="1">
                <w:r w:rsidRPr="000E39FB">
                  <w:rPr>
                    <w:rStyle w:val="Hyperlink"/>
                    <w:noProof/>
                  </w:rPr>
                  <w:t>Workshop 2: National TIG Strategic Framework</w:t>
                </w:r>
                <w:r>
                  <w:rPr>
                    <w:noProof/>
                    <w:webHidden/>
                  </w:rPr>
                  <w:tab/>
                </w:r>
                <w:r>
                  <w:rPr>
                    <w:noProof/>
                    <w:webHidden/>
                  </w:rPr>
                  <w:fldChar w:fldCharType="begin"/>
                </w:r>
                <w:r>
                  <w:rPr>
                    <w:noProof/>
                    <w:webHidden/>
                  </w:rPr>
                  <w:instrText xml:space="preserve"> PAGEREF _Toc423018327 \h </w:instrText>
                </w:r>
                <w:r>
                  <w:rPr>
                    <w:noProof/>
                    <w:webHidden/>
                  </w:rPr>
                </w:r>
                <w:r>
                  <w:rPr>
                    <w:noProof/>
                    <w:webHidden/>
                  </w:rPr>
                  <w:fldChar w:fldCharType="separate"/>
                </w:r>
                <w:r>
                  <w:rPr>
                    <w:noProof/>
                    <w:webHidden/>
                  </w:rPr>
                  <w:t>34</w:t>
                </w:r>
                <w:r>
                  <w:rPr>
                    <w:noProof/>
                    <w:webHidden/>
                  </w:rPr>
                  <w:fldChar w:fldCharType="end"/>
                </w:r>
              </w:hyperlink>
            </w:p>
            <w:p w:rsidR="0096360F" w:rsidRDefault="0096360F">
              <w:pPr>
                <w:pStyle w:val="TOC2"/>
                <w:tabs>
                  <w:tab w:val="right" w:leader="dot" w:pos="6136"/>
                </w:tabs>
                <w:rPr>
                  <w:rFonts w:eastAsiaTheme="minorEastAsia"/>
                  <w:noProof/>
                  <w:lang w:eastAsia="en-IE"/>
                </w:rPr>
              </w:pPr>
              <w:hyperlink w:anchor="_Toc423018328" w:history="1">
                <w:r w:rsidRPr="000E39FB">
                  <w:rPr>
                    <w:rStyle w:val="Hyperlink"/>
                    <w:noProof/>
                  </w:rPr>
                  <w:t>Traveller Inter-Agency Groups: The Way Forward</w:t>
                </w:r>
                <w:r>
                  <w:rPr>
                    <w:noProof/>
                    <w:webHidden/>
                  </w:rPr>
                  <w:tab/>
                </w:r>
                <w:r>
                  <w:rPr>
                    <w:noProof/>
                    <w:webHidden/>
                  </w:rPr>
                  <w:fldChar w:fldCharType="begin"/>
                </w:r>
                <w:r>
                  <w:rPr>
                    <w:noProof/>
                    <w:webHidden/>
                  </w:rPr>
                  <w:instrText xml:space="preserve"> PAGEREF _Toc423018328 \h </w:instrText>
                </w:r>
                <w:r>
                  <w:rPr>
                    <w:noProof/>
                    <w:webHidden/>
                  </w:rPr>
                </w:r>
                <w:r>
                  <w:rPr>
                    <w:noProof/>
                    <w:webHidden/>
                  </w:rPr>
                  <w:fldChar w:fldCharType="separate"/>
                </w:r>
                <w:r>
                  <w:rPr>
                    <w:noProof/>
                    <w:webHidden/>
                  </w:rPr>
                  <w:t>36</w:t>
                </w:r>
                <w:r>
                  <w:rPr>
                    <w:noProof/>
                    <w:webHidden/>
                  </w:rPr>
                  <w:fldChar w:fldCharType="end"/>
                </w:r>
              </w:hyperlink>
            </w:p>
            <w:p w:rsidR="0096360F" w:rsidRDefault="0096360F">
              <w:pPr>
                <w:pStyle w:val="TOC3"/>
                <w:tabs>
                  <w:tab w:val="right" w:leader="dot" w:pos="6136"/>
                </w:tabs>
                <w:rPr>
                  <w:rFonts w:eastAsiaTheme="minorEastAsia"/>
                  <w:noProof/>
                  <w:lang w:eastAsia="en-IE"/>
                </w:rPr>
              </w:pPr>
              <w:hyperlink w:anchor="_Toc423018329" w:history="1">
                <w:r w:rsidRPr="000E39FB">
                  <w:rPr>
                    <w:rStyle w:val="Hyperlink"/>
                    <w:noProof/>
                  </w:rPr>
                  <w:t>Key solutions/concrete measures to focus attention on</w:t>
                </w:r>
                <w:r>
                  <w:rPr>
                    <w:noProof/>
                    <w:webHidden/>
                  </w:rPr>
                  <w:tab/>
                </w:r>
                <w:r>
                  <w:rPr>
                    <w:noProof/>
                    <w:webHidden/>
                  </w:rPr>
                  <w:fldChar w:fldCharType="begin"/>
                </w:r>
                <w:r>
                  <w:rPr>
                    <w:noProof/>
                    <w:webHidden/>
                  </w:rPr>
                  <w:instrText xml:space="preserve"> PAGEREF _Toc423018329 \h </w:instrText>
                </w:r>
                <w:r>
                  <w:rPr>
                    <w:noProof/>
                    <w:webHidden/>
                  </w:rPr>
                </w:r>
                <w:r>
                  <w:rPr>
                    <w:noProof/>
                    <w:webHidden/>
                  </w:rPr>
                  <w:fldChar w:fldCharType="separate"/>
                </w:r>
                <w:r>
                  <w:rPr>
                    <w:noProof/>
                    <w:webHidden/>
                  </w:rPr>
                  <w:t>36</w:t>
                </w:r>
                <w:r>
                  <w:rPr>
                    <w:noProof/>
                    <w:webHidden/>
                  </w:rPr>
                  <w:fldChar w:fldCharType="end"/>
                </w:r>
              </w:hyperlink>
            </w:p>
            <w:p w:rsidR="0096360F" w:rsidRDefault="0096360F">
              <w:pPr>
                <w:pStyle w:val="TOC3"/>
                <w:tabs>
                  <w:tab w:val="right" w:leader="dot" w:pos="6136"/>
                </w:tabs>
                <w:rPr>
                  <w:rFonts w:eastAsiaTheme="minorEastAsia"/>
                  <w:noProof/>
                  <w:lang w:eastAsia="en-IE"/>
                </w:rPr>
              </w:pPr>
              <w:hyperlink w:anchor="_Toc423018330" w:history="1">
                <w:r w:rsidRPr="000E39FB">
                  <w:rPr>
                    <w:rStyle w:val="Hyperlink"/>
                    <w:noProof/>
                  </w:rPr>
                  <w:t>Values and Principles</w:t>
                </w:r>
                <w:r>
                  <w:rPr>
                    <w:noProof/>
                    <w:webHidden/>
                  </w:rPr>
                  <w:tab/>
                </w:r>
                <w:r>
                  <w:rPr>
                    <w:noProof/>
                    <w:webHidden/>
                  </w:rPr>
                  <w:fldChar w:fldCharType="begin"/>
                </w:r>
                <w:r>
                  <w:rPr>
                    <w:noProof/>
                    <w:webHidden/>
                  </w:rPr>
                  <w:instrText xml:space="preserve"> PAGEREF _Toc423018330 \h </w:instrText>
                </w:r>
                <w:r>
                  <w:rPr>
                    <w:noProof/>
                    <w:webHidden/>
                  </w:rPr>
                </w:r>
                <w:r>
                  <w:rPr>
                    <w:noProof/>
                    <w:webHidden/>
                  </w:rPr>
                  <w:fldChar w:fldCharType="separate"/>
                </w:r>
                <w:r>
                  <w:rPr>
                    <w:noProof/>
                    <w:webHidden/>
                  </w:rPr>
                  <w:t>38</w:t>
                </w:r>
                <w:r>
                  <w:rPr>
                    <w:noProof/>
                    <w:webHidden/>
                  </w:rPr>
                  <w:fldChar w:fldCharType="end"/>
                </w:r>
              </w:hyperlink>
            </w:p>
            <w:p w:rsidR="0096360F" w:rsidRDefault="0096360F">
              <w:pPr>
                <w:pStyle w:val="TOC3"/>
                <w:tabs>
                  <w:tab w:val="right" w:leader="dot" w:pos="6136"/>
                </w:tabs>
                <w:rPr>
                  <w:rFonts w:eastAsiaTheme="minorEastAsia"/>
                  <w:noProof/>
                  <w:lang w:eastAsia="en-IE"/>
                </w:rPr>
              </w:pPr>
              <w:hyperlink w:anchor="_Toc423018331" w:history="1">
                <w:r w:rsidRPr="000E39FB">
                  <w:rPr>
                    <w:rStyle w:val="Hyperlink"/>
                    <w:noProof/>
                  </w:rPr>
                  <w:t>Structures</w:t>
                </w:r>
                <w:r>
                  <w:rPr>
                    <w:noProof/>
                    <w:webHidden/>
                  </w:rPr>
                  <w:tab/>
                </w:r>
                <w:r>
                  <w:rPr>
                    <w:noProof/>
                    <w:webHidden/>
                  </w:rPr>
                  <w:fldChar w:fldCharType="begin"/>
                </w:r>
                <w:r>
                  <w:rPr>
                    <w:noProof/>
                    <w:webHidden/>
                  </w:rPr>
                  <w:instrText xml:space="preserve"> PAGEREF _Toc423018331 \h </w:instrText>
                </w:r>
                <w:r>
                  <w:rPr>
                    <w:noProof/>
                    <w:webHidden/>
                  </w:rPr>
                </w:r>
                <w:r>
                  <w:rPr>
                    <w:noProof/>
                    <w:webHidden/>
                  </w:rPr>
                  <w:fldChar w:fldCharType="separate"/>
                </w:r>
                <w:r>
                  <w:rPr>
                    <w:noProof/>
                    <w:webHidden/>
                  </w:rPr>
                  <w:t>38</w:t>
                </w:r>
                <w:r>
                  <w:rPr>
                    <w:noProof/>
                    <w:webHidden/>
                  </w:rPr>
                  <w:fldChar w:fldCharType="end"/>
                </w:r>
              </w:hyperlink>
            </w:p>
            <w:p w:rsidR="0096360F" w:rsidRDefault="0096360F">
              <w:pPr>
                <w:pStyle w:val="TOC2"/>
                <w:tabs>
                  <w:tab w:val="right" w:leader="dot" w:pos="6136"/>
                </w:tabs>
                <w:rPr>
                  <w:rFonts w:eastAsiaTheme="minorEastAsia"/>
                  <w:noProof/>
                  <w:lang w:eastAsia="en-IE"/>
                </w:rPr>
              </w:pPr>
              <w:hyperlink w:anchor="_Toc423018332" w:history="1">
                <w:r w:rsidRPr="000E39FB">
                  <w:rPr>
                    <w:rStyle w:val="Hyperlink"/>
                    <w:noProof/>
                  </w:rPr>
                  <w:t>Conclusions and Next Steps</w:t>
                </w:r>
                <w:r>
                  <w:rPr>
                    <w:noProof/>
                    <w:webHidden/>
                  </w:rPr>
                  <w:tab/>
                </w:r>
                <w:r>
                  <w:rPr>
                    <w:noProof/>
                    <w:webHidden/>
                  </w:rPr>
                  <w:fldChar w:fldCharType="begin"/>
                </w:r>
                <w:r>
                  <w:rPr>
                    <w:noProof/>
                    <w:webHidden/>
                  </w:rPr>
                  <w:instrText xml:space="preserve"> PAGEREF _Toc423018332 \h </w:instrText>
                </w:r>
                <w:r>
                  <w:rPr>
                    <w:noProof/>
                    <w:webHidden/>
                  </w:rPr>
                </w:r>
                <w:r>
                  <w:rPr>
                    <w:noProof/>
                    <w:webHidden/>
                  </w:rPr>
                  <w:fldChar w:fldCharType="separate"/>
                </w:r>
                <w:r>
                  <w:rPr>
                    <w:noProof/>
                    <w:webHidden/>
                  </w:rPr>
                  <w:t>40</w:t>
                </w:r>
                <w:r>
                  <w:rPr>
                    <w:noProof/>
                    <w:webHidden/>
                  </w:rPr>
                  <w:fldChar w:fldCharType="end"/>
                </w:r>
              </w:hyperlink>
            </w:p>
            <w:p w:rsidR="0096360F" w:rsidRDefault="0096360F">
              <w:pPr>
                <w:pStyle w:val="TOC3"/>
                <w:tabs>
                  <w:tab w:val="right" w:leader="dot" w:pos="6136"/>
                </w:tabs>
                <w:rPr>
                  <w:rFonts w:eastAsiaTheme="minorEastAsia"/>
                  <w:noProof/>
                  <w:lang w:eastAsia="en-IE"/>
                </w:rPr>
              </w:pPr>
              <w:hyperlink w:anchor="_Toc423018333" w:history="1">
                <w:r w:rsidRPr="000E39FB">
                  <w:rPr>
                    <w:rStyle w:val="Hyperlink"/>
                    <w:noProof/>
                    <w:lang w:val="en-GB"/>
                  </w:rPr>
                  <w:t>Independent Review</w:t>
                </w:r>
                <w:r>
                  <w:rPr>
                    <w:noProof/>
                    <w:webHidden/>
                  </w:rPr>
                  <w:tab/>
                </w:r>
                <w:r>
                  <w:rPr>
                    <w:noProof/>
                    <w:webHidden/>
                  </w:rPr>
                  <w:fldChar w:fldCharType="begin"/>
                </w:r>
                <w:r>
                  <w:rPr>
                    <w:noProof/>
                    <w:webHidden/>
                  </w:rPr>
                  <w:instrText xml:space="preserve"> PAGEREF _Toc423018333 \h </w:instrText>
                </w:r>
                <w:r>
                  <w:rPr>
                    <w:noProof/>
                    <w:webHidden/>
                  </w:rPr>
                </w:r>
                <w:r>
                  <w:rPr>
                    <w:noProof/>
                    <w:webHidden/>
                  </w:rPr>
                  <w:fldChar w:fldCharType="separate"/>
                </w:r>
                <w:r>
                  <w:rPr>
                    <w:noProof/>
                    <w:webHidden/>
                  </w:rPr>
                  <w:t>40</w:t>
                </w:r>
                <w:r>
                  <w:rPr>
                    <w:noProof/>
                    <w:webHidden/>
                  </w:rPr>
                  <w:fldChar w:fldCharType="end"/>
                </w:r>
              </w:hyperlink>
            </w:p>
            <w:p w:rsidR="0096360F" w:rsidRDefault="0096360F">
              <w:pPr>
                <w:pStyle w:val="TOC3"/>
                <w:tabs>
                  <w:tab w:val="right" w:leader="dot" w:pos="6136"/>
                </w:tabs>
                <w:rPr>
                  <w:rFonts w:eastAsiaTheme="minorEastAsia"/>
                  <w:noProof/>
                  <w:lang w:eastAsia="en-IE"/>
                </w:rPr>
              </w:pPr>
              <w:hyperlink w:anchor="_Toc423018334" w:history="1">
                <w:r w:rsidRPr="000E39FB">
                  <w:rPr>
                    <w:rStyle w:val="Hyperlink"/>
                    <w:noProof/>
                    <w:lang w:val="en-GB"/>
                  </w:rPr>
                  <w:t>Wide Consultation</w:t>
                </w:r>
                <w:r>
                  <w:rPr>
                    <w:noProof/>
                    <w:webHidden/>
                  </w:rPr>
                  <w:tab/>
                </w:r>
                <w:r>
                  <w:rPr>
                    <w:noProof/>
                    <w:webHidden/>
                  </w:rPr>
                  <w:fldChar w:fldCharType="begin"/>
                </w:r>
                <w:r>
                  <w:rPr>
                    <w:noProof/>
                    <w:webHidden/>
                  </w:rPr>
                  <w:instrText xml:space="preserve"> PAGEREF _Toc423018334 \h </w:instrText>
                </w:r>
                <w:r>
                  <w:rPr>
                    <w:noProof/>
                    <w:webHidden/>
                  </w:rPr>
                </w:r>
                <w:r>
                  <w:rPr>
                    <w:noProof/>
                    <w:webHidden/>
                  </w:rPr>
                  <w:fldChar w:fldCharType="separate"/>
                </w:r>
                <w:r>
                  <w:rPr>
                    <w:noProof/>
                    <w:webHidden/>
                  </w:rPr>
                  <w:t>40</w:t>
                </w:r>
                <w:r>
                  <w:rPr>
                    <w:noProof/>
                    <w:webHidden/>
                  </w:rPr>
                  <w:fldChar w:fldCharType="end"/>
                </w:r>
              </w:hyperlink>
            </w:p>
            <w:p w:rsidR="0096360F" w:rsidRDefault="0096360F">
              <w:pPr>
                <w:pStyle w:val="TOC3"/>
                <w:tabs>
                  <w:tab w:val="right" w:leader="dot" w:pos="6136"/>
                </w:tabs>
                <w:rPr>
                  <w:rFonts w:eastAsiaTheme="minorEastAsia"/>
                  <w:noProof/>
                  <w:lang w:eastAsia="en-IE"/>
                </w:rPr>
              </w:pPr>
              <w:hyperlink w:anchor="_Toc423018335" w:history="1">
                <w:r w:rsidRPr="000E39FB">
                  <w:rPr>
                    <w:rStyle w:val="Hyperlink"/>
                    <w:noProof/>
                    <w:lang w:val="en-GB"/>
                  </w:rPr>
                  <w:t>Funding</w:t>
                </w:r>
                <w:r>
                  <w:rPr>
                    <w:noProof/>
                    <w:webHidden/>
                  </w:rPr>
                  <w:tab/>
                </w:r>
                <w:r>
                  <w:rPr>
                    <w:noProof/>
                    <w:webHidden/>
                  </w:rPr>
                  <w:fldChar w:fldCharType="begin"/>
                </w:r>
                <w:r>
                  <w:rPr>
                    <w:noProof/>
                    <w:webHidden/>
                  </w:rPr>
                  <w:instrText xml:space="preserve"> PAGEREF _Toc423018335 \h </w:instrText>
                </w:r>
                <w:r>
                  <w:rPr>
                    <w:noProof/>
                    <w:webHidden/>
                  </w:rPr>
                </w:r>
                <w:r>
                  <w:rPr>
                    <w:noProof/>
                    <w:webHidden/>
                  </w:rPr>
                  <w:fldChar w:fldCharType="separate"/>
                </w:r>
                <w:r>
                  <w:rPr>
                    <w:noProof/>
                    <w:webHidden/>
                  </w:rPr>
                  <w:t>41</w:t>
                </w:r>
                <w:r>
                  <w:rPr>
                    <w:noProof/>
                    <w:webHidden/>
                  </w:rPr>
                  <w:fldChar w:fldCharType="end"/>
                </w:r>
              </w:hyperlink>
            </w:p>
            <w:p w:rsidR="0096360F" w:rsidRDefault="0096360F">
              <w:pPr>
                <w:pStyle w:val="TOC3"/>
                <w:tabs>
                  <w:tab w:val="right" w:leader="dot" w:pos="6136"/>
                </w:tabs>
                <w:rPr>
                  <w:rFonts w:eastAsiaTheme="minorEastAsia"/>
                  <w:noProof/>
                  <w:lang w:eastAsia="en-IE"/>
                </w:rPr>
              </w:pPr>
              <w:hyperlink w:anchor="_Toc423018336" w:history="1">
                <w:r w:rsidRPr="000E39FB">
                  <w:rPr>
                    <w:rStyle w:val="Hyperlink"/>
                    <w:noProof/>
                    <w:lang w:val="en-GB"/>
                  </w:rPr>
                  <w:t>Short-term recommendations</w:t>
                </w:r>
                <w:r>
                  <w:rPr>
                    <w:noProof/>
                    <w:webHidden/>
                  </w:rPr>
                  <w:tab/>
                </w:r>
                <w:r>
                  <w:rPr>
                    <w:noProof/>
                    <w:webHidden/>
                  </w:rPr>
                  <w:fldChar w:fldCharType="begin"/>
                </w:r>
                <w:r>
                  <w:rPr>
                    <w:noProof/>
                    <w:webHidden/>
                  </w:rPr>
                  <w:instrText xml:space="preserve"> PAGEREF _Toc423018336 \h </w:instrText>
                </w:r>
                <w:r>
                  <w:rPr>
                    <w:noProof/>
                    <w:webHidden/>
                  </w:rPr>
                </w:r>
                <w:r>
                  <w:rPr>
                    <w:noProof/>
                    <w:webHidden/>
                  </w:rPr>
                  <w:fldChar w:fldCharType="separate"/>
                </w:r>
                <w:r>
                  <w:rPr>
                    <w:noProof/>
                    <w:webHidden/>
                  </w:rPr>
                  <w:t>41</w:t>
                </w:r>
                <w:r>
                  <w:rPr>
                    <w:noProof/>
                    <w:webHidden/>
                  </w:rPr>
                  <w:fldChar w:fldCharType="end"/>
                </w:r>
              </w:hyperlink>
            </w:p>
            <w:p w:rsidR="00D9508C" w:rsidRDefault="00E528F1" w:rsidP="00D9508C">
              <w:r>
                <w:fldChar w:fldCharType="end"/>
              </w:r>
            </w:p>
          </w:sdtContent>
        </w:sdt>
        <w:p w:rsidR="00D9508C" w:rsidRDefault="00D9508C" w:rsidP="00D9508C"/>
        <w:p w:rsidR="00D9508C" w:rsidRDefault="00D9508C" w:rsidP="00D9508C"/>
        <w:p w:rsidR="00D9508C" w:rsidRDefault="00D9508C" w:rsidP="00D9508C"/>
        <w:p w:rsidR="00D9508C" w:rsidRDefault="00D9508C">
          <w:pPr>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br w:type="page"/>
          </w:r>
        </w:p>
        <w:p w:rsidR="002060E1" w:rsidRDefault="002060E1" w:rsidP="0024230E">
          <w:pPr>
            <w:jc w:val="center"/>
            <w:rPr>
              <w:rFonts w:asciiTheme="majorHAnsi" w:eastAsiaTheme="majorEastAsia" w:hAnsiTheme="majorHAnsi" w:cstheme="majorBidi"/>
              <w:b/>
              <w:bCs/>
              <w:color w:val="4F81BD" w:themeColor="accent1"/>
              <w:sz w:val="26"/>
              <w:szCs w:val="26"/>
            </w:rPr>
            <w:sectPr w:rsidR="002060E1" w:rsidSect="00C34887">
              <w:headerReference w:type="even" r:id="rId11"/>
              <w:headerReference w:type="default" r:id="rId12"/>
              <w:footerReference w:type="default" r:id="rId13"/>
              <w:headerReference w:type="first" r:id="rId14"/>
              <w:pgSz w:w="11906" w:h="16838"/>
              <w:pgMar w:top="1134" w:right="2880" w:bottom="1134" w:left="2880" w:header="709" w:footer="709" w:gutter="0"/>
              <w:cols w:space="708"/>
              <w:titlePg/>
              <w:docGrid w:linePitch="360"/>
            </w:sectPr>
          </w:pPr>
        </w:p>
        <w:p w:rsidR="002060E1" w:rsidRDefault="002060E1" w:rsidP="0024230E">
          <w:pPr>
            <w:jc w:val="center"/>
            <w:rPr>
              <w:rFonts w:asciiTheme="majorHAnsi" w:eastAsiaTheme="majorEastAsia" w:hAnsiTheme="majorHAnsi" w:cstheme="majorBidi"/>
              <w:b/>
              <w:bCs/>
              <w:noProof/>
              <w:color w:val="4F81BD" w:themeColor="accent1"/>
              <w:sz w:val="26"/>
              <w:szCs w:val="26"/>
              <w:lang w:eastAsia="en-IE"/>
            </w:rPr>
          </w:pPr>
        </w:p>
        <w:p w:rsidR="002060E1" w:rsidRDefault="00E528F1" w:rsidP="0024230E">
          <w:pPr>
            <w:jc w:val="center"/>
            <w:rPr>
              <w:rFonts w:asciiTheme="majorHAnsi" w:eastAsiaTheme="majorEastAsia" w:hAnsiTheme="majorHAnsi" w:cstheme="majorBidi"/>
              <w:b/>
              <w:bCs/>
              <w:color w:val="4F81BD" w:themeColor="accent1"/>
              <w:sz w:val="26"/>
              <w:szCs w:val="26"/>
            </w:rPr>
          </w:pPr>
          <w:r w:rsidRPr="00E528F1">
            <w:rPr>
              <w:noProof/>
            </w:rPr>
            <w:pict>
              <v:shapetype id="_x0000_t202" coordsize="21600,21600" o:spt="202" path="m,l,21600r21600,l21600,xe">
                <v:stroke joinstyle="miter"/>
                <v:path gradientshapeok="t" o:connecttype="rect"/>
              </v:shapetype>
              <v:shape id="_x0000_s1074" type="#_x0000_t202" style="position:absolute;left:0;text-align:left;margin-left:-10.7pt;margin-top:558.2pt;width:685.5pt;height:.05pt;z-index:251746304;mso-position-horizontal-relative:text;mso-position-vertical-relative:text" stroked="f">
                <v:textbox style="mso-next-textbox:#_x0000_s1074;mso-fit-shape-to-text:t" inset="0,0,0,0">
                  <w:txbxContent>
                    <w:p w:rsidR="008E4997" w:rsidRPr="007137AF" w:rsidRDefault="008E4997" w:rsidP="007B680B">
                      <w:pPr>
                        <w:pStyle w:val="Caption"/>
                        <w:rPr>
                          <w:rFonts w:asciiTheme="majorHAnsi" w:eastAsiaTheme="majorEastAsia" w:hAnsiTheme="majorHAnsi" w:cstheme="majorBidi"/>
                          <w:noProof/>
                          <w:sz w:val="26"/>
                          <w:szCs w:val="26"/>
                        </w:rPr>
                      </w:pPr>
                      <w:r>
                        <w:t xml:space="preserve">Delegates at the First Annual TIG Conference in </w:t>
                      </w:r>
                      <w:proofErr w:type="spellStart"/>
                      <w:r>
                        <w:t>Athlone</w:t>
                      </w:r>
                      <w:proofErr w:type="spellEnd"/>
                      <w:r>
                        <w:t>, 18/19 May 2015.  Photo: Courtesy of the Traveller Voice magazine.</w:t>
                      </w:r>
                    </w:p>
                  </w:txbxContent>
                </v:textbox>
                <w10:wrap type="topAndBottom"/>
              </v:shape>
            </w:pict>
          </w:r>
          <w:r w:rsidR="00173019">
            <w:rPr>
              <w:rFonts w:asciiTheme="majorHAnsi" w:eastAsiaTheme="majorEastAsia" w:hAnsiTheme="majorHAnsi" w:cstheme="majorBidi"/>
              <w:b/>
              <w:bCs/>
              <w:noProof/>
              <w:color w:val="4F81BD" w:themeColor="accent1"/>
              <w:sz w:val="26"/>
              <w:szCs w:val="26"/>
              <w:lang w:eastAsia="en-IE"/>
            </w:rPr>
            <w:drawing>
              <wp:anchor distT="0" distB="0" distL="114300" distR="114300" simplePos="0" relativeHeight="251730944" behindDoc="1" locked="0" layoutInCell="1" allowOverlap="1">
                <wp:simplePos x="0" y="0"/>
                <wp:positionH relativeFrom="column">
                  <wp:posOffset>-135890</wp:posOffset>
                </wp:positionH>
                <wp:positionV relativeFrom="paragraph">
                  <wp:posOffset>707390</wp:posOffset>
                </wp:positionV>
                <wp:extent cx="8705850" cy="6324600"/>
                <wp:effectExtent l="19050" t="0" r="0" b="0"/>
                <wp:wrapTopAndBottom/>
                <wp:docPr id="2" name="Picture 2" descr="C:\Users\WHELANMM\AppData\Local\Temp\21\notes702C88\Delegates at the TIG conference Ath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HELANMM\AppData\Local\Temp\21\notes702C88\Delegates at the TIG conference Athlone.JPG"/>
                        <pic:cNvPicPr>
                          <a:picLocks noChangeAspect="1" noChangeArrowheads="1"/>
                        </pic:cNvPicPr>
                      </pic:nvPicPr>
                      <pic:blipFill>
                        <a:blip r:embed="rId15" cstate="print"/>
                        <a:srcRect l="8202"/>
                        <a:stretch>
                          <a:fillRect/>
                        </a:stretch>
                      </pic:blipFill>
                      <pic:spPr bwMode="auto">
                        <a:xfrm>
                          <a:off x="0" y="0"/>
                          <a:ext cx="8705850" cy="6324600"/>
                        </a:xfrm>
                        <a:prstGeom prst="rect">
                          <a:avLst/>
                        </a:prstGeom>
                        <a:noFill/>
                        <a:ln w="9525">
                          <a:noFill/>
                          <a:miter lim="800000"/>
                          <a:headEnd/>
                          <a:tailEnd/>
                        </a:ln>
                      </pic:spPr>
                    </pic:pic>
                  </a:graphicData>
                </a:graphic>
              </wp:anchor>
            </w:drawing>
          </w:r>
        </w:p>
        <w:p w:rsidR="008323B2" w:rsidRDefault="008323B2" w:rsidP="008323B2">
          <w:pPr>
            <w:jc w:val="center"/>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t>Delegates at the TIG Annual Conference, Athlone – 18/19 May 2015</w:t>
          </w:r>
        </w:p>
        <w:p w:rsidR="002060E1" w:rsidRDefault="00E528F1" w:rsidP="00173019">
          <w:pPr>
            <w:rPr>
              <w:rFonts w:asciiTheme="majorHAnsi" w:eastAsiaTheme="majorEastAsia" w:hAnsiTheme="majorHAnsi" w:cstheme="majorBidi"/>
              <w:b/>
              <w:bCs/>
              <w:color w:val="4F81BD" w:themeColor="accent1"/>
              <w:sz w:val="26"/>
              <w:szCs w:val="26"/>
            </w:rPr>
            <w:sectPr w:rsidR="002060E1" w:rsidSect="002060E1">
              <w:pgSz w:w="11906" w:h="16838"/>
              <w:pgMar w:top="1440" w:right="2892" w:bottom="1440" w:left="244" w:header="709" w:footer="709" w:gutter="0"/>
              <w:cols w:space="708"/>
              <w:titlePg/>
              <w:docGrid w:linePitch="360"/>
            </w:sectPr>
          </w:pPr>
        </w:p>
      </w:sdtContent>
    </w:sdt>
    <w:p w:rsidR="00265040" w:rsidRDefault="001D652E" w:rsidP="001D652E">
      <w:pPr>
        <w:pStyle w:val="Heading2"/>
      </w:pPr>
      <w:bookmarkStart w:id="0" w:name="_Toc422839418"/>
      <w:bookmarkStart w:id="1" w:name="_Toc423018315"/>
      <w:r>
        <w:lastRenderedPageBreak/>
        <w:t xml:space="preserve">Conference </w:t>
      </w:r>
      <w:r w:rsidR="008323B2">
        <w:t>Delegates</w:t>
      </w:r>
      <w:bookmarkEnd w:id="0"/>
      <w:bookmarkEnd w:id="1"/>
    </w:p>
    <w:tbl>
      <w:tblPr>
        <w:tblW w:w="6660" w:type="dxa"/>
        <w:tblInd w:w="93" w:type="dxa"/>
        <w:tblLook w:val="04A0"/>
      </w:tblPr>
      <w:tblGrid>
        <w:gridCol w:w="2320"/>
        <w:gridCol w:w="4340"/>
      </w:tblGrid>
      <w:tr w:rsidR="001D652E" w:rsidRPr="001D652E" w:rsidTr="001D652E">
        <w:trPr>
          <w:trHeight w:val="300"/>
        </w:trPr>
        <w:tc>
          <w:tcPr>
            <w:tcW w:w="2320" w:type="dxa"/>
            <w:tcBorders>
              <w:top w:val="single" w:sz="4" w:space="0" w:color="auto"/>
              <w:left w:val="single" w:sz="4" w:space="0" w:color="auto"/>
              <w:bottom w:val="single" w:sz="4" w:space="0" w:color="auto"/>
              <w:right w:val="single" w:sz="4" w:space="0" w:color="auto"/>
            </w:tcBorders>
            <w:shd w:val="clear" w:color="000000" w:fill="EEECE1"/>
            <w:vAlign w:val="bottom"/>
            <w:hideMark/>
          </w:tcPr>
          <w:p w:rsidR="001D652E" w:rsidRDefault="001D652E" w:rsidP="001D652E">
            <w:pPr>
              <w:spacing w:after="0" w:line="240" w:lineRule="auto"/>
              <w:rPr>
                <w:rFonts w:ascii="Calibri" w:eastAsia="Times New Roman" w:hAnsi="Calibri" w:cs="Calibri"/>
                <w:b/>
                <w:bCs/>
                <w:lang w:eastAsia="en-IE"/>
              </w:rPr>
            </w:pPr>
          </w:p>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Aileen O'Brien</w:t>
            </w:r>
          </w:p>
        </w:tc>
        <w:tc>
          <w:tcPr>
            <w:tcW w:w="4340" w:type="dxa"/>
            <w:tcBorders>
              <w:top w:val="single" w:sz="4" w:space="0" w:color="auto"/>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MTCMI</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Áine Bird</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Meath County Council</w:t>
            </w:r>
          </w:p>
        </w:tc>
      </w:tr>
      <w:tr w:rsidR="001D652E" w:rsidRPr="001D652E" w:rsidTr="001D652E">
        <w:trPr>
          <w:trHeight w:val="6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Amanda Scanlon</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Roscommon County Council</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Ann Mallaghan</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Galway County Council</w:t>
            </w:r>
          </w:p>
        </w:tc>
      </w:tr>
      <w:tr w:rsidR="001D652E" w:rsidRPr="001D652E" w:rsidTr="001D652E">
        <w:trPr>
          <w:trHeight w:val="6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Bernadette Maughan</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Sligo Traveller Support Group</w:t>
            </w:r>
          </w:p>
        </w:tc>
      </w:tr>
      <w:tr w:rsidR="001D652E" w:rsidRPr="001D652E" w:rsidTr="001D652E">
        <w:trPr>
          <w:trHeight w:val="6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Bernard Joyce</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 xml:space="preserve">Cavan Traveller Movement </w:t>
            </w:r>
          </w:p>
        </w:tc>
      </w:tr>
      <w:tr w:rsidR="001D652E" w:rsidRPr="001D652E" w:rsidTr="001D652E">
        <w:trPr>
          <w:trHeight w:val="6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Bernard Power</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 xml:space="preserve">member of the Traveller community </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Breffni O' Rourke</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LCDC</w:t>
            </w:r>
          </w:p>
        </w:tc>
      </w:tr>
      <w:tr w:rsidR="001D652E" w:rsidRPr="001D652E" w:rsidTr="001D652E">
        <w:trPr>
          <w:trHeight w:val="6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Brigid Nevin</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Trav ActPrimary Healthcare</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Caroline Brady</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LCDC</w:t>
            </w:r>
          </w:p>
        </w:tc>
      </w:tr>
      <w:tr w:rsidR="001D652E" w:rsidRPr="001D652E" w:rsidTr="001D652E">
        <w:trPr>
          <w:trHeight w:val="6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Caroline McCleary</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Donegal County Council</w:t>
            </w:r>
          </w:p>
        </w:tc>
      </w:tr>
      <w:tr w:rsidR="001D652E" w:rsidRPr="001D652E" w:rsidTr="001D652E">
        <w:trPr>
          <w:trHeight w:val="9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Catherine Joyce Collins</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Blanchardstown Traveller Development Group</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Catriona Hilliard</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Offaly County Council</w:t>
            </w:r>
          </w:p>
        </w:tc>
      </w:tr>
      <w:tr w:rsidR="001D652E" w:rsidRPr="001D652E" w:rsidTr="001D652E">
        <w:trPr>
          <w:trHeight w:val="6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Chrissie O'Sullivan</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Traveller Visibility Group</w:t>
            </w:r>
          </w:p>
        </w:tc>
      </w:tr>
      <w:tr w:rsidR="001D652E" w:rsidRPr="001D652E" w:rsidTr="001D652E">
        <w:trPr>
          <w:trHeight w:val="6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Christina Fannon</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Roscommon County Council</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Clare Fitzpatrick</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HSE</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Clare Grace</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 </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Clare Mulcahy</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Limerick County Council</w:t>
            </w:r>
          </w:p>
        </w:tc>
      </w:tr>
      <w:tr w:rsidR="001D652E" w:rsidRPr="001D652E" w:rsidTr="001D652E">
        <w:trPr>
          <w:trHeight w:val="6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Colette Tuohy</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Primary Healthcare Project for Travellers</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Concepta de Brun</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HSE</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David Collins</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County Galway TIG</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David McCarthy</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Ennis CDP</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Deirdre Power</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Clare County Council</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Denis Moran</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Roscommon County Council</w:t>
            </w:r>
          </w:p>
        </w:tc>
      </w:tr>
      <w:tr w:rsidR="001D652E" w:rsidRPr="001D652E" w:rsidTr="001D652E">
        <w:trPr>
          <w:trHeight w:val="6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Doreen Carpenter</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 xml:space="preserve">Clondalkin Travellers Development Group </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Eamonn McCann</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Wicklow Travellers Group</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Emma Gilchreest</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 xml:space="preserve">Offaly Traveller Movement </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Fergal Gough</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Cork County Council</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Frank Horne</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Longford County Council</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Gary Smyth</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Mayo County Council</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Georgina Ireland</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Laois County Council</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lastRenderedPageBreak/>
              <w:t>Ger Mackey</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Wexford County Council</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Geraldine Timlin</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Sligo County Council</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Hugh Friel</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 xml:space="preserve">Donegal Travellers Project </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Hugh Hogan</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South Dublin County Council</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Jim O'Brien</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Bray Travellers CDP</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JM Singh</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Trav ActPrimary Healthcare</w:t>
            </w:r>
          </w:p>
        </w:tc>
      </w:tr>
      <w:tr w:rsidR="001D652E" w:rsidRPr="001D652E" w:rsidTr="001D652E">
        <w:trPr>
          <w:trHeight w:val="375"/>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Kathleen Sweeney</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 xml:space="preserve">Galway Traveller Movement </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Kieran Butler</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Westmeath County Council</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Liam Hanrahan</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Galway City Council</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Lindsey Butler</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Kilkenny County Council</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Lorraine Hogan</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Cork County Council</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Lorraine McMahon</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Ballyfermot Travellers Action Project</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Maire O' Leary</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HSE</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Margaret Casey</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 xml:space="preserve">Tipperary Rural Travellers Project </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Margaret Nolan</w:t>
            </w:r>
          </w:p>
        </w:tc>
        <w:tc>
          <w:tcPr>
            <w:tcW w:w="4340" w:type="dxa"/>
            <w:tcBorders>
              <w:top w:val="nil"/>
              <w:left w:val="nil"/>
              <w:bottom w:val="single" w:sz="4" w:space="0" w:color="auto"/>
              <w:right w:val="single" w:sz="4" w:space="0" w:color="auto"/>
            </w:tcBorders>
            <w:shd w:val="clear" w:color="000000" w:fill="FFFFFF"/>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Carlow County Council</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Margaret O'Riada</w:t>
            </w:r>
          </w:p>
        </w:tc>
        <w:tc>
          <w:tcPr>
            <w:tcW w:w="4340" w:type="dxa"/>
            <w:tcBorders>
              <w:top w:val="nil"/>
              <w:left w:val="nil"/>
              <w:bottom w:val="nil"/>
              <w:right w:val="nil"/>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Galway Traveller Movement</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Marguerite O' Donovan</w:t>
            </w:r>
          </w:p>
        </w:tc>
        <w:tc>
          <w:tcPr>
            <w:tcW w:w="4340" w:type="dxa"/>
            <w:tcBorders>
              <w:top w:val="single" w:sz="4" w:space="0" w:color="auto"/>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SIT Job coach</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Maria Carnicer</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 </w:t>
            </w:r>
          </w:p>
        </w:tc>
      </w:tr>
      <w:tr w:rsidR="001D652E" w:rsidRPr="001D652E" w:rsidTr="001D652E">
        <w:trPr>
          <w:trHeight w:val="6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Mark Bradley</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Tallaght Traveller Community Development Project</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Mary Connors</w:t>
            </w:r>
          </w:p>
        </w:tc>
        <w:tc>
          <w:tcPr>
            <w:tcW w:w="4340" w:type="dxa"/>
            <w:tcBorders>
              <w:top w:val="nil"/>
              <w:left w:val="nil"/>
              <w:bottom w:val="single" w:sz="4" w:space="0" w:color="auto"/>
              <w:right w:val="single" w:sz="4" w:space="0" w:color="auto"/>
            </w:tcBorders>
            <w:shd w:val="clear" w:color="000000" w:fill="FFFFFF"/>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 xml:space="preserve">Carlow Traveller Network </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Mary Hayes</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Dublin City Council</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Michael McDonagh</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Meath Travellers Workshop</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Miriam Ryan</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Employ Ability Service Kerry</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Niall Healy</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LCDC</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Nick Murphy</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Fingal Travellers Organization</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Nuala Stewart</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Cork City Council</w:t>
            </w:r>
          </w:p>
        </w:tc>
      </w:tr>
      <w:tr w:rsidR="001D652E" w:rsidRPr="001D652E" w:rsidTr="001D652E">
        <w:trPr>
          <w:trHeight w:val="6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Owen McCarthy</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Kerry Travellers Development Project</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Padraig Ryan</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 </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Pat Coffey</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DLRCC</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Patricia Garland</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HSE/Tusla</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Peter Salmon</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LCDC</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Philomena O Connell</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Clare County Council</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Pippa Daniel</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 xml:space="preserve">Travellers Support Group </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PJ Dooley</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Kildare Traveller Action</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PJ Hanlon</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SIT Job coach</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Rose Leahy</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SIT Job coach</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Sheila Comiskey</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Sit</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Sinead Flynn</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Leitrim County Council</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Siobhan McLaughlin</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 xml:space="preserve">Donegal Travellers Project </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Storm Powell</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 </w:t>
            </w:r>
          </w:p>
        </w:tc>
      </w:tr>
      <w:tr w:rsidR="001D652E" w:rsidRPr="001D652E" w:rsidTr="001D652E">
        <w:trPr>
          <w:trHeight w:val="300"/>
        </w:trPr>
        <w:tc>
          <w:tcPr>
            <w:tcW w:w="2320" w:type="dxa"/>
            <w:tcBorders>
              <w:top w:val="nil"/>
              <w:left w:val="nil"/>
              <w:bottom w:val="nil"/>
              <w:right w:val="nil"/>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Thomas Hayes</w:t>
            </w:r>
          </w:p>
        </w:tc>
        <w:tc>
          <w:tcPr>
            <w:tcW w:w="4340" w:type="dxa"/>
            <w:tcBorders>
              <w:top w:val="nil"/>
              <w:left w:val="single" w:sz="4" w:space="0" w:color="auto"/>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An Garda Síochána</w:t>
            </w:r>
          </w:p>
        </w:tc>
      </w:tr>
      <w:tr w:rsidR="001D652E" w:rsidRPr="001D652E" w:rsidTr="001D652E">
        <w:trPr>
          <w:trHeight w:val="300"/>
        </w:trPr>
        <w:tc>
          <w:tcPr>
            <w:tcW w:w="2320" w:type="dxa"/>
            <w:tcBorders>
              <w:top w:val="single" w:sz="4" w:space="0" w:color="auto"/>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Tom McDonald</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Traveller development worker.</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lastRenderedPageBreak/>
              <w:t>Tom Nolan</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Fingal County Council</w:t>
            </w:r>
          </w:p>
        </w:tc>
      </w:tr>
      <w:tr w:rsidR="001D652E" w:rsidRPr="001D652E" w:rsidTr="001D652E">
        <w:trPr>
          <w:trHeight w:val="6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Una Daly</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 xml:space="preserve">Roscommon Leadership Partnership </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Valerie Kavanagh</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Galway County Council</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Vinnie O'Shea</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Waterford County Council</w:t>
            </w:r>
          </w:p>
        </w:tc>
      </w:tr>
      <w:tr w:rsidR="001D652E" w:rsidRPr="001D652E" w:rsidTr="001D652E">
        <w:trPr>
          <w:trHeight w:val="6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William McDonagh</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Children and Young Peoples Service Manager</w:t>
            </w:r>
          </w:p>
        </w:tc>
      </w:tr>
      <w:tr w:rsidR="001D652E" w:rsidRPr="001D652E" w:rsidTr="001D652E">
        <w:trPr>
          <w:trHeight w:val="300"/>
        </w:trPr>
        <w:tc>
          <w:tcPr>
            <w:tcW w:w="2320" w:type="dxa"/>
            <w:tcBorders>
              <w:top w:val="nil"/>
              <w:left w:val="single" w:sz="4" w:space="0" w:color="auto"/>
              <w:bottom w:val="single" w:sz="4" w:space="0" w:color="auto"/>
              <w:right w:val="single" w:sz="4" w:space="0" w:color="auto"/>
            </w:tcBorders>
            <w:shd w:val="clear" w:color="000000" w:fill="EEECE1"/>
            <w:vAlign w:val="bottom"/>
            <w:hideMark/>
          </w:tcPr>
          <w:p w:rsidR="001D652E" w:rsidRPr="001D652E" w:rsidRDefault="001D652E" w:rsidP="001D652E">
            <w:pPr>
              <w:spacing w:after="0" w:line="240" w:lineRule="auto"/>
              <w:rPr>
                <w:rFonts w:ascii="Calibri" w:eastAsia="Times New Roman" w:hAnsi="Calibri" w:cs="Calibri"/>
                <w:b/>
                <w:bCs/>
                <w:lang w:eastAsia="en-IE"/>
              </w:rPr>
            </w:pPr>
            <w:r w:rsidRPr="001D652E">
              <w:rPr>
                <w:rFonts w:ascii="Calibri" w:eastAsia="Times New Roman" w:hAnsi="Calibri" w:cs="Calibri"/>
                <w:b/>
                <w:bCs/>
                <w:lang w:eastAsia="en-IE"/>
              </w:rPr>
              <w:t>Winnie McDonnell</w:t>
            </w:r>
          </w:p>
        </w:tc>
        <w:tc>
          <w:tcPr>
            <w:tcW w:w="4340" w:type="dxa"/>
            <w:tcBorders>
              <w:top w:val="nil"/>
              <w:left w:val="nil"/>
              <w:bottom w:val="single" w:sz="4" w:space="0" w:color="auto"/>
              <w:right w:val="single" w:sz="4" w:space="0" w:color="auto"/>
            </w:tcBorders>
            <w:shd w:val="clear" w:color="auto" w:fill="auto"/>
            <w:vAlign w:val="bottom"/>
            <w:hideMark/>
          </w:tcPr>
          <w:p w:rsidR="001D652E" w:rsidRPr="001D652E" w:rsidRDefault="001D652E" w:rsidP="001D652E">
            <w:pPr>
              <w:spacing w:after="0" w:line="240" w:lineRule="auto"/>
              <w:rPr>
                <w:rFonts w:ascii="Calibri" w:eastAsia="Times New Roman" w:hAnsi="Calibri" w:cs="Calibri"/>
                <w:lang w:eastAsia="en-IE"/>
              </w:rPr>
            </w:pPr>
            <w:r w:rsidRPr="001D652E">
              <w:rPr>
                <w:rFonts w:ascii="Calibri" w:eastAsia="Times New Roman" w:hAnsi="Calibri" w:cs="Calibri"/>
                <w:lang w:eastAsia="en-IE"/>
              </w:rPr>
              <w:t>Primary Healthcare Project</w:t>
            </w:r>
          </w:p>
        </w:tc>
      </w:tr>
    </w:tbl>
    <w:p w:rsidR="001D652E" w:rsidRDefault="001D652E">
      <w:pPr>
        <w:rPr>
          <w:rFonts w:asciiTheme="majorHAnsi" w:eastAsiaTheme="majorEastAsia" w:hAnsiTheme="majorHAnsi" w:cstheme="majorBidi"/>
          <w:b/>
          <w:bCs/>
          <w:color w:val="4F81BD" w:themeColor="accent1"/>
          <w:sz w:val="26"/>
          <w:szCs w:val="26"/>
        </w:rPr>
      </w:pPr>
      <w:r>
        <w:br w:type="page"/>
      </w:r>
    </w:p>
    <w:p w:rsidR="00380374" w:rsidRDefault="00380374" w:rsidP="00D934DA">
      <w:pPr>
        <w:pStyle w:val="Heading2"/>
      </w:pPr>
      <w:bookmarkStart w:id="2" w:name="_Toc423018316"/>
      <w:r>
        <w:lastRenderedPageBreak/>
        <w:t>Introduction</w:t>
      </w:r>
      <w:bookmarkEnd w:id="2"/>
    </w:p>
    <w:p w:rsidR="008B4030" w:rsidRPr="00186D37" w:rsidRDefault="003B3F8B" w:rsidP="00D934DA">
      <w:pPr>
        <w:spacing w:after="0" w:line="360" w:lineRule="auto"/>
        <w:jc w:val="both"/>
        <w:rPr>
          <w:rStyle w:val="apple-converted-space"/>
          <w:rFonts w:ascii="Arial" w:hAnsi="Arial" w:cs="Arial"/>
          <w:iCs/>
          <w:sz w:val="24"/>
          <w:szCs w:val="24"/>
          <w:shd w:val="clear" w:color="auto" w:fill="FFFFFF"/>
        </w:rPr>
      </w:pPr>
      <w:r w:rsidRPr="00186D37">
        <w:rPr>
          <w:rFonts w:ascii="Arial" w:hAnsi="Arial" w:cs="Arial"/>
          <w:iCs/>
          <w:sz w:val="24"/>
          <w:szCs w:val="24"/>
          <w:shd w:val="clear" w:color="auto" w:fill="FFFFFF"/>
        </w:rPr>
        <w:t xml:space="preserve">During 2014 the Department of Justice </w:t>
      </w:r>
      <w:r w:rsidR="008B4030" w:rsidRPr="00186D37">
        <w:rPr>
          <w:rFonts w:ascii="Arial" w:hAnsi="Arial" w:cs="Arial"/>
          <w:iCs/>
          <w:sz w:val="24"/>
          <w:szCs w:val="24"/>
          <w:shd w:val="clear" w:color="auto" w:fill="FFFFFF"/>
        </w:rPr>
        <w:t>and</w:t>
      </w:r>
      <w:r w:rsidRPr="00186D37">
        <w:rPr>
          <w:rFonts w:ascii="Arial" w:hAnsi="Arial" w:cs="Arial"/>
          <w:iCs/>
          <w:sz w:val="24"/>
          <w:szCs w:val="24"/>
          <w:shd w:val="clear" w:color="auto" w:fill="FFFFFF"/>
        </w:rPr>
        <w:t xml:space="preserve"> Equality</w:t>
      </w:r>
      <w:r w:rsidR="008A41C9" w:rsidRPr="00186D37">
        <w:rPr>
          <w:rFonts w:ascii="Arial" w:hAnsi="Arial" w:cs="Arial"/>
          <w:iCs/>
          <w:sz w:val="24"/>
          <w:szCs w:val="24"/>
          <w:shd w:val="clear" w:color="auto" w:fill="FFFFFF"/>
        </w:rPr>
        <w:t xml:space="preserve"> (the Department)</w:t>
      </w:r>
      <w:r w:rsidRPr="00186D37">
        <w:rPr>
          <w:rFonts w:ascii="Arial" w:hAnsi="Arial" w:cs="Arial"/>
          <w:iCs/>
          <w:sz w:val="24"/>
          <w:szCs w:val="24"/>
          <w:shd w:val="clear" w:color="auto" w:fill="FFFFFF"/>
        </w:rPr>
        <w:t xml:space="preserve"> assessed the effectiveness of the structures in place for consultation with and delivering better outcomes to the Traveller </w:t>
      </w:r>
      <w:r w:rsidR="008B4030" w:rsidRPr="00186D37">
        <w:rPr>
          <w:rFonts w:ascii="Arial" w:hAnsi="Arial" w:cs="Arial"/>
          <w:iCs/>
          <w:sz w:val="24"/>
          <w:szCs w:val="24"/>
          <w:shd w:val="clear" w:color="auto" w:fill="FFFFFF"/>
        </w:rPr>
        <w:t>and</w:t>
      </w:r>
      <w:r w:rsidRPr="00186D37">
        <w:rPr>
          <w:rFonts w:ascii="Arial" w:hAnsi="Arial" w:cs="Arial"/>
          <w:iCs/>
          <w:sz w:val="24"/>
          <w:szCs w:val="24"/>
          <w:shd w:val="clear" w:color="auto" w:fill="FFFFFF"/>
        </w:rPr>
        <w:t xml:space="preserve"> Roma Communities. The assessment m</w:t>
      </w:r>
      <w:r w:rsidR="008B4030" w:rsidRPr="00186D37">
        <w:rPr>
          <w:rFonts w:ascii="Arial" w:hAnsi="Arial" w:cs="Arial"/>
          <w:iCs/>
          <w:sz w:val="24"/>
          <w:szCs w:val="24"/>
          <w:shd w:val="clear" w:color="auto" w:fill="FFFFFF"/>
        </w:rPr>
        <w:t>ade a number of recommendations</w:t>
      </w:r>
      <w:r w:rsidRPr="00186D37">
        <w:rPr>
          <w:rFonts w:ascii="Arial" w:hAnsi="Arial" w:cs="Arial"/>
          <w:iCs/>
          <w:sz w:val="24"/>
          <w:szCs w:val="24"/>
          <w:shd w:val="clear" w:color="auto" w:fill="FFFFFF"/>
        </w:rPr>
        <w:t xml:space="preserve"> that were accepted by the Minister of State for </w:t>
      </w:r>
      <w:r w:rsidR="008B4030" w:rsidRPr="00186D37">
        <w:rPr>
          <w:rFonts w:ascii="Arial" w:hAnsi="Arial" w:cs="Arial"/>
          <w:iCs/>
          <w:sz w:val="24"/>
          <w:szCs w:val="24"/>
          <w:shd w:val="clear" w:color="auto" w:fill="FFFFFF"/>
        </w:rPr>
        <w:t xml:space="preserve">New Communities, Culture and </w:t>
      </w:r>
      <w:r w:rsidRPr="00186D37">
        <w:rPr>
          <w:rFonts w:ascii="Arial" w:hAnsi="Arial" w:cs="Arial"/>
          <w:iCs/>
          <w:sz w:val="24"/>
          <w:szCs w:val="24"/>
          <w:shd w:val="clear" w:color="auto" w:fill="FFFFFF"/>
        </w:rPr>
        <w:t>Equality</w:t>
      </w:r>
      <w:r w:rsidR="008B4030" w:rsidRPr="00186D37">
        <w:rPr>
          <w:rFonts w:ascii="Arial" w:hAnsi="Arial" w:cs="Arial"/>
          <w:iCs/>
          <w:sz w:val="24"/>
          <w:szCs w:val="24"/>
          <w:shd w:val="clear" w:color="auto" w:fill="FFFFFF"/>
        </w:rPr>
        <w:t xml:space="preserve">, Aodhán Ó </w:t>
      </w:r>
      <w:proofErr w:type="spellStart"/>
      <w:r w:rsidR="00F96A86" w:rsidRPr="00186D37">
        <w:rPr>
          <w:rFonts w:ascii="Arial" w:hAnsi="Arial" w:cs="Arial"/>
          <w:iCs/>
          <w:sz w:val="24"/>
          <w:szCs w:val="24"/>
          <w:shd w:val="clear" w:color="auto" w:fill="FFFFFF"/>
        </w:rPr>
        <w:t>R</w:t>
      </w:r>
      <w:r w:rsidR="00F96A86">
        <w:rPr>
          <w:rFonts w:ascii="Arial" w:hAnsi="Arial" w:cs="Arial"/>
          <w:iCs/>
          <w:sz w:val="24"/>
          <w:szCs w:val="24"/>
          <w:shd w:val="clear" w:color="auto" w:fill="FFFFFF"/>
        </w:rPr>
        <w:t>í</w:t>
      </w:r>
      <w:r w:rsidR="00F96A86" w:rsidRPr="00186D37">
        <w:rPr>
          <w:rFonts w:ascii="Arial" w:hAnsi="Arial" w:cs="Arial"/>
          <w:iCs/>
          <w:sz w:val="24"/>
          <w:szCs w:val="24"/>
          <w:shd w:val="clear" w:color="auto" w:fill="FFFFFF"/>
        </w:rPr>
        <w:t>ordáin</w:t>
      </w:r>
      <w:proofErr w:type="spellEnd"/>
      <w:r w:rsidR="008B4030" w:rsidRPr="00186D37">
        <w:rPr>
          <w:rFonts w:ascii="Arial" w:hAnsi="Arial" w:cs="Arial"/>
          <w:iCs/>
          <w:sz w:val="24"/>
          <w:szCs w:val="24"/>
          <w:shd w:val="clear" w:color="auto" w:fill="FFFFFF"/>
        </w:rPr>
        <w:t>, T.D.</w:t>
      </w:r>
      <w:r w:rsidRPr="00186D37">
        <w:rPr>
          <w:rFonts w:ascii="Arial" w:hAnsi="Arial" w:cs="Arial"/>
          <w:iCs/>
          <w:sz w:val="24"/>
          <w:szCs w:val="24"/>
          <w:shd w:val="clear" w:color="auto" w:fill="FFFFFF"/>
        </w:rPr>
        <w:t xml:space="preserve"> with the aim of improving effectiveness in the structures and </w:t>
      </w:r>
      <w:r w:rsidR="000C3CE1">
        <w:rPr>
          <w:rFonts w:ascii="Arial" w:hAnsi="Arial" w:cs="Arial"/>
          <w:iCs/>
          <w:sz w:val="24"/>
          <w:szCs w:val="24"/>
          <w:shd w:val="clear" w:color="auto" w:fill="FFFFFF"/>
        </w:rPr>
        <w:t>furthering</w:t>
      </w:r>
      <w:r w:rsidRPr="00186D37">
        <w:rPr>
          <w:rFonts w:ascii="Arial" w:hAnsi="Arial" w:cs="Arial"/>
          <w:iCs/>
          <w:sz w:val="24"/>
          <w:szCs w:val="24"/>
          <w:shd w:val="clear" w:color="auto" w:fill="FFFFFF"/>
        </w:rPr>
        <w:t xml:space="preserve"> the Department’s strategy to promote and support the in</w:t>
      </w:r>
      <w:r w:rsidR="008B4030" w:rsidRPr="00186D37">
        <w:rPr>
          <w:rFonts w:ascii="Arial" w:hAnsi="Arial" w:cs="Arial"/>
          <w:iCs/>
          <w:sz w:val="24"/>
          <w:szCs w:val="24"/>
          <w:shd w:val="clear" w:color="auto" w:fill="FFFFFF"/>
        </w:rPr>
        <w:t>clusion</w:t>
      </w:r>
      <w:r w:rsidRPr="00186D37">
        <w:rPr>
          <w:rFonts w:ascii="Arial" w:hAnsi="Arial" w:cs="Arial"/>
          <w:iCs/>
          <w:sz w:val="24"/>
          <w:szCs w:val="24"/>
          <w:shd w:val="clear" w:color="auto" w:fill="FFFFFF"/>
        </w:rPr>
        <w:t xml:space="preserve"> of the Traveller and Roma communities.</w:t>
      </w:r>
      <w:r w:rsidRPr="00186D37">
        <w:rPr>
          <w:rStyle w:val="apple-converted-space"/>
          <w:rFonts w:ascii="Arial" w:hAnsi="Arial" w:cs="Arial"/>
          <w:iCs/>
          <w:sz w:val="24"/>
          <w:szCs w:val="24"/>
          <w:shd w:val="clear" w:color="auto" w:fill="FFFFFF"/>
        </w:rPr>
        <w:t> </w:t>
      </w:r>
    </w:p>
    <w:p w:rsidR="008B4030" w:rsidRPr="00186D37" w:rsidRDefault="008B4030" w:rsidP="00D934DA">
      <w:pPr>
        <w:spacing w:after="0" w:line="360" w:lineRule="auto"/>
        <w:jc w:val="both"/>
        <w:rPr>
          <w:rStyle w:val="apple-converted-space"/>
          <w:rFonts w:ascii="Arial" w:hAnsi="Arial" w:cs="Arial"/>
          <w:iCs/>
          <w:sz w:val="24"/>
          <w:szCs w:val="24"/>
          <w:shd w:val="clear" w:color="auto" w:fill="FFFFFF"/>
        </w:rPr>
      </w:pPr>
    </w:p>
    <w:p w:rsidR="00D934DA" w:rsidRPr="003B3F8B" w:rsidRDefault="008B4030" w:rsidP="00D934DA">
      <w:pPr>
        <w:spacing w:after="0" w:line="360" w:lineRule="auto"/>
        <w:jc w:val="both"/>
        <w:rPr>
          <w:rFonts w:ascii="Arial" w:hAnsi="Arial" w:cs="Arial"/>
          <w:color w:val="000000"/>
          <w:sz w:val="24"/>
          <w:szCs w:val="24"/>
          <w:lang w:eastAsia="en-IE"/>
        </w:rPr>
      </w:pPr>
      <w:r>
        <w:rPr>
          <w:rFonts w:ascii="Arial" w:hAnsi="Arial" w:cs="Arial"/>
          <w:sz w:val="24"/>
          <w:szCs w:val="24"/>
        </w:rPr>
        <w:t xml:space="preserve">As part of its assessment, </w:t>
      </w:r>
      <w:r w:rsidR="00380374" w:rsidRPr="003B3F8B">
        <w:rPr>
          <w:rFonts w:ascii="Arial" w:hAnsi="Arial" w:cs="Arial"/>
          <w:sz w:val="24"/>
          <w:szCs w:val="24"/>
        </w:rPr>
        <w:t>a series of meetings were held with T</w:t>
      </w:r>
      <w:r>
        <w:rPr>
          <w:rFonts w:ascii="Arial" w:hAnsi="Arial" w:cs="Arial"/>
          <w:sz w:val="24"/>
          <w:szCs w:val="24"/>
        </w:rPr>
        <w:t>raveller Inter-Agency Groups</w:t>
      </w:r>
      <w:r w:rsidR="00380374" w:rsidRPr="003B3F8B">
        <w:rPr>
          <w:rFonts w:ascii="Arial" w:hAnsi="Arial" w:cs="Arial"/>
          <w:sz w:val="24"/>
          <w:szCs w:val="24"/>
        </w:rPr>
        <w:t xml:space="preserve"> </w:t>
      </w:r>
      <w:r>
        <w:rPr>
          <w:rFonts w:ascii="Arial" w:hAnsi="Arial" w:cs="Arial"/>
          <w:sz w:val="24"/>
          <w:szCs w:val="24"/>
        </w:rPr>
        <w:t xml:space="preserve">(TIGs) </w:t>
      </w:r>
      <w:r w:rsidR="00D934DA" w:rsidRPr="003B3F8B">
        <w:rPr>
          <w:rFonts w:ascii="Arial" w:hAnsi="Arial" w:cs="Arial"/>
          <w:sz w:val="24"/>
          <w:szCs w:val="24"/>
        </w:rPr>
        <w:t xml:space="preserve">from </w:t>
      </w:r>
      <w:r w:rsidR="00380374" w:rsidRPr="003B3F8B">
        <w:rPr>
          <w:rFonts w:ascii="Arial" w:hAnsi="Arial" w:cs="Arial"/>
          <w:sz w:val="24"/>
          <w:szCs w:val="24"/>
        </w:rPr>
        <w:t xml:space="preserve">October </w:t>
      </w:r>
      <w:r w:rsidR="00D934DA" w:rsidRPr="003B3F8B">
        <w:rPr>
          <w:rFonts w:ascii="Arial" w:hAnsi="Arial" w:cs="Arial"/>
          <w:sz w:val="24"/>
          <w:szCs w:val="24"/>
        </w:rPr>
        <w:t xml:space="preserve">to December </w:t>
      </w:r>
      <w:r w:rsidR="00380374" w:rsidRPr="003B3F8B">
        <w:rPr>
          <w:rFonts w:ascii="Arial" w:hAnsi="Arial" w:cs="Arial"/>
          <w:sz w:val="24"/>
          <w:szCs w:val="24"/>
        </w:rPr>
        <w:t>2014</w:t>
      </w:r>
      <w:r w:rsidR="00D934DA" w:rsidRPr="003B3F8B">
        <w:rPr>
          <w:rFonts w:ascii="Arial" w:hAnsi="Arial" w:cs="Arial"/>
          <w:sz w:val="24"/>
          <w:szCs w:val="24"/>
        </w:rPr>
        <w:t xml:space="preserve"> </w:t>
      </w:r>
      <w:r>
        <w:rPr>
          <w:rFonts w:ascii="Arial" w:hAnsi="Arial" w:cs="Arial"/>
          <w:sz w:val="24"/>
          <w:szCs w:val="24"/>
        </w:rPr>
        <w:t>aimed at identifying factors that</w:t>
      </w:r>
      <w:r w:rsidR="008A41C9">
        <w:rPr>
          <w:rFonts w:ascii="Arial" w:hAnsi="Arial" w:cs="Arial"/>
          <w:sz w:val="24"/>
          <w:szCs w:val="24"/>
        </w:rPr>
        <w:t xml:space="preserve"> may be </w:t>
      </w:r>
      <w:r>
        <w:rPr>
          <w:rFonts w:ascii="Arial" w:hAnsi="Arial" w:cs="Arial"/>
          <w:sz w:val="24"/>
          <w:szCs w:val="24"/>
        </w:rPr>
        <w:t xml:space="preserve">inhibiting </w:t>
      </w:r>
      <w:r w:rsidR="008A41C9">
        <w:rPr>
          <w:rFonts w:ascii="Arial" w:hAnsi="Arial" w:cs="Arial"/>
          <w:sz w:val="24"/>
          <w:szCs w:val="24"/>
        </w:rPr>
        <w:t xml:space="preserve">the </w:t>
      </w:r>
      <w:r>
        <w:rPr>
          <w:rFonts w:ascii="Arial" w:hAnsi="Arial" w:cs="Arial"/>
          <w:sz w:val="24"/>
          <w:szCs w:val="24"/>
        </w:rPr>
        <w:t>effectiveness of the Inter-Agency Process</w:t>
      </w:r>
      <w:r w:rsidR="008A41C9">
        <w:rPr>
          <w:rFonts w:ascii="Arial" w:hAnsi="Arial" w:cs="Arial"/>
          <w:sz w:val="24"/>
          <w:szCs w:val="24"/>
        </w:rPr>
        <w:t>.  Given the discussions at those meetings, the Department decided to host</w:t>
      </w:r>
      <w:r w:rsidR="00D934DA" w:rsidRPr="003B3F8B">
        <w:rPr>
          <w:rFonts w:ascii="Arial" w:hAnsi="Arial" w:cs="Arial"/>
          <w:color w:val="000000"/>
          <w:sz w:val="24"/>
          <w:szCs w:val="24"/>
          <w:lang w:eastAsia="en-IE"/>
        </w:rPr>
        <w:t xml:space="preserve"> t</w:t>
      </w:r>
      <w:r w:rsidR="00D934DA" w:rsidRPr="003B3F8B">
        <w:rPr>
          <w:rFonts w:ascii="Arial" w:hAnsi="Arial" w:cs="Arial"/>
          <w:sz w:val="24"/>
          <w:szCs w:val="24"/>
        </w:rPr>
        <w:t xml:space="preserve">he first annual conference for the </w:t>
      </w:r>
      <w:r>
        <w:rPr>
          <w:rFonts w:ascii="Arial" w:hAnsi="Arial" w:cs="Arial"/>
          <w:sz w:val="24"/>
          <w:szCs w:val="24"/>
        </w:rPr>
        <w:t>T</w:t>
      </w:r>
      <w:r w:rsidR="008A41C9">
        <w:rPr>
          <w:rFonts w:ascii="Arial" w:hAnsi="Arial" w:cs="Arial"/>
          <w:sz w:val="24"/>
          <w:szCs w:val="24"/>
        </w:rPr>
        <w:t>raveller Inter-Agency Groups aimed at identifying solutions.  This Conference</w:t>
      </w:r>
      <w:r w:rsidR="00D934DA" w:rsidRPr="003B3F8B">
        <w:rPr>
          <w:rFonts w:ascii="Arial" w:hAnsi="Arial" w:cs="Arial"/>
          <w:sz w:val="24"/>
          <w:szCs w:val="24"/>
        </w:rPr>
        <w:t xml:space="preserve"> was held in May 2015 with the theme: “The Way Forward”</w:t>
      </w:r>
      <w:r w:rsidR="008A41C9">
        <w:rPr>
          <w:rFonts w:ascii="Arial" w:hAnsi="Arial" w:cs="Arial"/>
          <w:sz w:val="24"/>
          <w:szCs w:val="24"/>
        </w:rPr>
        <w:t xml:space="preserve"> and </w:t>
      </w:r>
      <w:r w:rsidR="008323B2">
        <w:rPr>
          <w:rFonts w:ascii="Arial" w:hAnsi="Arial" w:cs="Arial"/>
          <w:sz w:val="24"/>
          <w:szCs w:val="24"/>
        </w:rPr>
        <w:t>delegates</w:t>
      </w:r>
      <w:r w:rsidR="00D934DA" w:rsidRPr="003B3F8B">
        <w:rPr>
          <w:rFonts w:ascii="Arial" w:hAnsi="Arial" w:cs="Arial"/>
          <w:sz w:val="24"/>
          <w:szCs w:val="24"/>
        </w:rPr>
        <w:t xml:space="preserve"> were drawn from local authorities and local Traveller representatives.  This report</w:t>
      </w:r>
      <w:r w:rsidR="00DF5C8B">
        <w:rPr>
          <w:rStyle w:val="FootnoteReference"/>
          <w:rFonts w:ascii="Arial" w:hAnsi="Arial" w:cs="Arial"/>
          <w:sz w:val="24"/>
          <w:szCs w:val="24"/>
        </w:rPr>
        <w:footnoteReference w:id="1"/>
      </w:r>
      <w:r w:rsidR="008A41C9">
        <w:rPr>
          <w:rFonts w:ascii="Arial" w:hAnsi="Arial" w:cs="Arial"/>
          <w:sz w:val="24"/>
          <w:szCs w:val="24"/>
        </w:rPr>
        <w:t xml:space="preserve"> </w:t>
      </w:r>
      <w:r w:rsidR="008323B2">
        <w:rPr>
          <w:rFonts w:ascii="Arial" w:hAnsi="Arial" w:cs="Arial"/>
          <w:sz w:val="24"/>
          <w:szCs w:val="24"/>
        </w:rPr>
        <w:t xml:space="preserve">details the discussions over the two days of </w:t>
      </w:r>
      <w:r w:rsidR="00186D37">
        <w:rPr>
          <w:rFonts w:ascii="Arial" w:hAnsi="Arial" w:cs="Arial"/>
          <w:sz w:val="24"/>
          <w:szCs w:val="24"/>
        </w:rPr>
        <w:t xml:space="preserve">the Conference including any </w:t>
      </w:r>
      <w:r w:rsidR="008A41C9">
        <w:rPr>
          <w:rFonts w:ascii="Arial" w:hAnsi="Arial" w:cs="Arial"/>
          <w:sz w:val="24"/>
          <w:szCs w:val="24"/>
        </w:rPr>
        <w:t>difficulties identified with the process and</w:t>
      </w:r>
      <w:r w:rsidR="00D934DA" w:rsidRPr="003B3F8B">
        <w:rPr>
          <w:rFonts w:ascii="Arial" w:hAnsi="Arial" w:cs="Arial"/>
          <w:sz w:val="24"/>
          <w:szCs w:val="24"/>
        </w:rPr>
        <w:t xml:space="preserve"> </w:t>
      </w:r>
      <w:r w:rsidR="00186D37">
        <w:rPr>
          <w:rFonts w:ascii="Arial" w:hAnsi="Arial" w:cs="Arial"/>
          <w:sz w:val="24"/>
          <w:szCs w:val="24"/>
        </w:rPr>
        <w:t>recomme</w:t>
      </w:r>
      <w:r w:rsidR="00D934DA" w:rsidRPr="003B3F8B">
        <w:rPr>
          <w:rFonts w:ascii="Arial" w:hAnsi="Arial" w:cs="Arial"/>
          <w:sz w:val="24"/>
          <w:szCs w:val="24"/>
        </w:rPr>
        <w:t xml:space="preserve">ndations </w:t>
      </w:r>
      <w:r w:rsidR="008A41C9">
        <w:rPr>
          <w:rFonts w:ascii="Arial" w:hAnsi="Arial" w:cs="Arial"/>
          <w:sz w:val="24"/>
          <w:szCs w:val="24"/>
        </w:rPr>
        <w:t xml:space="preserve">coming </w:t>
      </w:r>
      <w:r w:rsidR="00D934DA" w:rsidRPr="003B3F8B">
        <w:rPr>
          <w:rFonts w:ascii="Arial" w:hAnsi="Arial" w:cs="Arial"/>
          <w:sz w:val="24"/>
          <w:szCs w:val="24"/>
        </w:rPr>
        <w:t>from the Conference</w:t>
      </w:r>
      <w:r w:rsidR="008A41C9">
        <w:rPr>
          <w:rFonts w:ascii="Arial" w:hAnsi="Arial" w:cs="Arial"/>
          <w:sz w:val="24"/>
          <w:szCs w:val="24"/>
        </w:rPr>
        <w:t xml:space="preserve"> </w:t>
      </w:r>
      <w:r w:rsidR="008323B2">
        <w:rPr>
          <w:rFonts w:ascii="Arial" w:hAnsi="Arial" w:cs="Arial"/>
          <w:sz w:val="24"/>
          <w:szCs w:val="24"/>
        </w:rPr>
        <w:t>delegates</w:t>
      </w:r>
      <w:r w:rsidR="00186D37">
        <w:rPr>
          <w:rFonts w:ascii="Arial" w:hAnsi="Arial" w:cs="Arial"/>
          <w:sz w:val="24"/>
          <w:szCs w:val="24"/>
        </w:rPr>
        <w:t>,</w:t>
      </w:r>
      <w:r w:rsidR="008A41C9">
        <w:rPr>
          <w:rFonts w:ascii="Arial" w:hAnsi="Arial" w:cs="Arial"/>
          <w:sz w:val="24"/>
          <w:szCs w:val="24"/>
        </w:rPr>
        <w:t xml:space="preserve"> which</w:t>
      </w:r>
      <w:r w:rsidR="00D934DA" w:rsidRPr="003B3F8B">
        <w:rPr>
          <w:rFonts w:ascii="Arial" w:hAnsi="Arial" w:cs="Arial"/>
          <w:sz w:val="24"/>
          <w:szCs w:val="24"/>
        </w:rPr>
        <w:t xml:space="preserve"> are provided with a view to improving the effectiveness of the Traveller Inter-Agency Process</w:t>
      </w:r>
      <w:r w:rsidR="008A41C9">
        <w:rPr>
          <w:rFonts w:ascii="Arial" w:hAnsi="Arial" w:cs="Arial"/>
          <w:sz w:val="24"/>
          <w:szCs w:val="24"/>
        </w:rPr>
        <w:t>,</w:t>
      </w:r>
      <w:r w:rsidR="00D934DA" w:rsidRPr="003B3F8B">
        <w:rPr>
          <w:rFonts w:ascii="Arial" w:hAnsi="Arial" w:cs="Arial"/>
          <w:sz w:val="24"/>
          <w:szCs w:val="24"/>
        </w:rPr>
        <w:t xml:space="preserve"> </w:t>
      </w:r>
      <w:r w:rsidR="00D934DA" w:rsidRPr="003B3F8B">
        <w:rPr>
          <w:rFonts w:ascii="Arial" w:hAnsi="Arial" w:cs="Arial"/>
          <w:color w:val="000000"/>
          <w:sz w:val="24"/>
          <w:szCs w:val="24"/>
          <w:lang w:eastAsia="en-IE"/>
        </w:rPr>
        <w:t xml:space="preserve">implementing </w:t>
      </w:r>
      <w:r>
        <w:rPr>
          <w:rFonts w:ascii="Arial" w:hAnsi="Arial" w:cs="Arial"/>
          <w:color w:val="000000"/>
          <w:sz w:val="24"/>
          <w:szCs w:val="24"/>
          <w:lang w:eastAsia="en-IE"/>
        </w:rPr>
        <w:t>a</w:t>
      </w:r>
      <w:r w:rsidR="00D934DA" w:rsidRPr="003B3F8B">
        <w:rPr>
          <w:rFonts w:ascii="Arial" w:hAnsi="Arial" w:cs="Arial"/>
          <w:color w:val="000000"/>
          <w:sz w:val="24"/>
          <w:szCs w:val="24"/>
          <w:lang w:eastAsia="en-IE"/>
        </w:rPr>
        <w:t xml:space="preserve"> TIG National Strategic Framework during 2015 and ensuring that the interests of </w:t>
      </w:r>
      <w:r w:rsidR="00D934DA" w:rsidRPr="003B3F8B">
        <w:rPr>
          <w:rFonts w:ascii="Arial" w:hAnsi="Arial" w:cs="Arial"/>
          <w:color w:val="000000"/>
          <w:sz w:val="24"/>
          <w:szCs w:val="24"/>
          <w:lang w:eastAsia="en-IE"/>
        </w:rPr>
        <w:lastRenderedPageBreak/>
        <w:t xml:space="preserve">the Traveller and Roma communities are reflected in the Local Economic and Community Plans being developed.  </w:t>
      </w:r>
    </w:p>
    <w:p w:rsidR="008B4030" w:rsidRDefault="008B4030" w:rsidP="008B4030">
      <w:pPr>
        <w:pStyle w:val="Heading2"/>
        <w:rPr>
          <w:shd w:val="clear" w:color="auto" w:fill="FFFFFF"/>
        </w:rPr>
      </w:pPr>
      <w:bookmarkStart w:id="3" w:name="_Toc423018317"/>
      <w:r>
        <w:rPr>
          <w:shd w:val="clear" w:color="auto" w:fill="FFFFFF"/>
        </w:rPr>
        <w:t>Background</w:t>
      </w:r>
      <w:bookmarkEnd w:id="3"/>
    </w:p>
    <w:p w:rsidR="008B4030" w:rsidRPr="00380374" w:rsidRDefault="008B4030" w:rsidP="008B4030">
      <w:pPr>
        <w:spacing w:after="0" w:line="360" w:lineRule="auto"/>
        <w:jc w:val="both"/>
        <w:rPr>
          <w:rFonts w:ascii="Arial" w:hAnsi="Arial" w:cs="Arial"/>
          <w:sz w:val="24"/>
          <w:szCs w:val="24"/>
        </w:rPr>
      </w:pPr>
      <w:r w:rsidRPr="00380374">
        <w:rPr>
          <w:rFonts w:ascii="Arial" w:hAnsi="Arial" w:cs="Arial"/>
          <w:sz w:val="24"/>
          <w:szCs w:val="24"/>
        </w:rPr>
        <w:t>In 2003, a High Level Group (HLG) on Traveller issues was established as a sub-committee of the Senior Officials Group on Social Inclusion</w:t>
      </w:r>
      <w:r w:rsidRPr="00380374">
        <w:rPr>
          <w:rStyle w:val="FootnoteReference"/>
          <w:rFonts w:ascii="Arial" w:hAnsi="Arial" w:cs="Arial"/>
          <w:sz w:val="24"/>
          <w:szCs w:val="24"/>
        </w:rPr>
        <w:footnoteReference w:id="2"/>
      </w:r>
      <w:r w:rsidRPr="00380374">
        <w:rPr>
          <w:rFonts w:ascii="Arial" w:hAnsi="Arial" w:cs="Arial"/>
          <w:sz w:val="24"/>
          <w:szCs w:val="24"/>
        </w:rPr>
        <w:t xml:space="preserve"> reporting to the Cabinet Committee on Social Inclusion</w:t>
      </w:r>
      <w:r w:rsidRPr="00380374">
        <w:rPr>
          <w:rStyle w:val="FootnoteReference"/>
          <w:rFonts w:ascii="Arial" w:hAnsi="Arial" w:cs="Arial"/>
          <w:sz w:val="24"/>
          <w:szCs w:val="24"/>
        </w:rPr>
        <w:footnoteReference w:id="3"/>
      </w:r>
      <w:r w:rsidRPr="00380374">
        <w:rPr>
          <w:rFonts w:ascii="Arial" w:hAnsi="Arial" w:cs="Arial"/>
          <w:sz w:val="24"/>
          <w:szCs w:val="24"/>
        </w:rPr>
        <w:t>.  Its remit was to “ensure that the relevant statutory agencies involved in providing the full range of services to Travellers, would focus on improving the integrated practical delivery of such services”.</w:t>
      </w:r>
    </w:p>
    <w:p w:rsidR="008B4030" w:rsidRPr="00380374" w:rsidRDefault="008B4030" w:rsidP="008B4030">
      <w:pPr>
        <w:spacing w:after="0" w:line="360" w:lineRule="auto"/>
        <w:ind w:left="360"/>
        <w:jc w:val="both"/>
        <w:rPr>
          <w:rFonts w:ascii="Arial" w:hAnsi="Arial" w:cs="Arial"/>
          <w:sz w:val="24"/>
          <w:szCs w:val="24"/>
        </w:rPr>
      </w:pPr>
    </w:p>
    <w:p w:rsidR="008B4030" w:rsidRPr="00380374" w:rsidRDefault="008B4030" w:rsidP="008B4030">
      <w:pPr>
        <w:spacing w:after="0" w:line="360" w:lineRule="auto"/>
        <w:jc w:val="both"/>
        <w:rPr>
          <w:rFonts w:ascii="Arial" w:hAnsi="Arial" w:cs="Arial"/>
          <w:sz w:val="24"/>
          <w:szCs w:val="24"/>
        </w:rPr>
      </w:pPr>
      <w:r w:rsidRPr="00380374">
        <w:rPr>
          <w:rFonts w:ascii="Arial" w:hAnsi="Arial" w:cs="Arial"/>
          <w:sz w:val="24"/>
          <w:szCs w:val="24"/>
        </w:rPr>
        <w:t>HLG published its report in 2006</w:t>
      </w:r>
      <w:r w:rsidR="008323B2">
        <w:rPr>
          <w:rStyle w:val="FootnoteReference"/>
          <w:rFonts w:ascii="Arial" w:hAnsi="Arial" w:cs="Arial"/>
          <w:sz w:val="24"/>
          <w:szCs w:val="24"/>
        </w:rPr>
        <w:footnoteReference w:id="4"/>
      </w:r>
      <w:r w:rsidRPr="00380374">
        <w:rPr>
          <w:rFonts w:ascii="Arial" w:hAnsi="Arial" w:cs="Arial"/>
          <w:sz w:val="24"/>
          <w:szCs w:val="24"/>
        </w:rPr>
        <w:t xml:space="preserve"> with the aim of finding ways of securing better outcomes for Travellers and improve the use of the “considerable” resources, allocated across Government Departments for Traveller-specific measures.  The report emphasised the HLG’s view that inter-agency cooperation between statutory bodies is the cornerstone of enhanced service delivery, identifying it as a priority issue.  It recommended that the 34 local authority areas develop a strategic plan to implement a coordinated inter-agency approach.  It also recommended that the County Development Board (CDB) structure, which possesses a statutory basis and on which the most relevant agencies are represented, would be used to facilitate the development of the plans and to oversee their implementation.  While the emphasis above is on statutory collaboration, the report elsewhere stresses the importance of community involvement.</w:t>
      </w:r>
    </w:p>
    <w:p w:rsidR="008B4030" w:rsidRPr="00380374" w:rsidRDefault="008B4030" w:rsidP="008B4030">
      <w:pPr>
        <w:spacing w:after="0" w:line="360" w:lineRule="auto"/>
        <w:ind w:left="360"/>
        <w:jc w:val="both"/>
        <w:rPr>
          <w:rFonts w:ascii="Arial" w:hAnsi="Arial" w:cs="Arial"/>
          <w:sz w:val="24"/>
          <w:szCs w:val="24"/>
        </w:rPr>
      </w:pPr>
    </w:p>
    <w:p w:rsidR="008B4030" w:rsidRPr="00380374" w:rsidRDefault="008B4030" w:rsidP="008B4030">
      <w:pPr>
        <w:spacing w:after="0" w:line="360" w:lineRule="auto"/>
        <w:jc w:val="both"/>
        <w:rPr>
          <w:rFonts w:ascii="Arial" w:hAnsi="Arial" w:cs="Arial"/>
          <w:sz w:val="24"/>
          <w:szCs w:val="24"/>
        </w:rPr>
      </w:pPr>
      <w:r w:rsidRPr="00380374">
        <w:rPr>
          <w:rFonts w:ascii="Arial" w:hAnsi="Arial" w:cs="Arial"/>
          <w:sz w:val="24"/>
          <w:szCs w:val="24"/>
        </w:rPr>
        <w:t>The central recommendations o</w:t>
      </w:r>
      <w:r w:rsidR="00B628AB">
        <w:rPr>
          <w:rFonts w:ascii="Arial" w:hAnsi="Arial" w:cs="Arial"/>
          <w:sz w:val="24"/>
          <w:szCs w:val="24"/>
        </w:rPr>
        <w:t>f the HLG Report were</w:t>
      </w:r>
      <w:r w:rsidRPr="00380374">
        <w:rPr>
          <w:rFonts w:ascii="Arial" w:hAnsi="Arial" w:cs="Arial"/>
          <w:sz w:val="24"/>
          <w:szCs w:val="24"/>
        </w:rPr>
        <w:t>:</w:t>
      </w:r>
    </w:p>
    <w:p w:rsidR="008B4030" w:rsidRPr="00380374" w:rsidRDefault="008B4030" w:rsidP="008B4030">
      <w:pPr>
        <w:pStyle w:val="ListParagraph"/>
        <w:numPr>
          <w:ilvl w:val="0"/>
          <w:numId w:val="1"/>
        </w:numPr>
        <w:spacing w:after="0" w:line="360" w:lineRule="auto"/>
        <w:jc w:val="both"/>
        <w:rPr>
          <w:rFonts w:ascii="Arial" w:hAnsi="Arial" w:cs="Arial"/>
          <w:sz w:val="24"/>
          <w:szCs w:val="24"/>
        </w:rPr>
      </w:pPr>
      <w:r w:rsidRPr="00380374">
        <w:rPr>
          <w:rFonts w:ascii="Arial" w:hAnsi="Arial" w:cs="Arial"/>
          <w:sz w:val="24"/>
          <w:szCs w:val="24"/>
        </w:rPr>
        <w:lastRenderedPageBreak/>
        <w:t>To establish a co</w:t>
      </w:r>
      <w:r w:rsidR="00F96A86">
        <w:rPr>
          <w:rFonts w:ascii="Arial" w:hAnsi="Arial" w:cs="Arial"/>
          <w:sz w:val="24"/>
          <w:szCs w:val="24"/>
        </w:rPr>
        <w:t>-</w:t>
      </w:r>
      <w:r w:rsidRPr="00380374">
        <w:rPr>
          <w:rFonts w:ascii="Arial" w:hAnsi="Arial" w:cs="Arial"/>
          <w:sz w:val="24"/>
          <w:szCs w:val="24"/>
        </w:rPr>
        <w:t>ordinated inter-agency strategy for the delivery of services and supports for Travellers in all cities and counties with a Traveller population.  Existing structures such as the City and County Development Boards should, as far as possible, be used to develop and monitor implementation of county action plans;</w:t>
      </w:r>
    </w:p>
    <w:p w:rsidR="008B4030" w:rsidRPr="00380374" w:rsidRDefault="008B4030" w:rsidP="008B4030">
      <w:pPr>
        <w:pStyle w:val="ListParagraph"/>
        <w:numPr>
          <w:ilvl w:val="0"/>
          <w:numId w:val="1"/>
        </w:numPr>
        <w:spacing w:after="0" w:line="360" w:lineRule="auto"/>
        <w:jc w:val="both"/>
        <w:rPr>
          <w:rFonts w:ascii="Arial" w:hAnsi="Arial" w:cs="Arial"/>
          <w:sz w:val="24"/>
          <w:szCs w:val="24"/>
        </w:rPr>
      </w:pPr>
      <w:r w:rsidRPr="00380374">
        <w:rPr>
          <w:rFonts w:ascii="Arial" w:hAnsi="Arial" w:cs="Arial"/>
          <w:sz w:val="24"/>
          <w:szCs w:val="24"/>
        </w:rPr>
        <w:t>To actively promote effective consultation with Travellers at national and local level in helping to deliver the inter-agency approach, and in facilitating better communications, including conflict resolution and</w:t>
      </w:r>
    </w:p>
    <w:p w:rsidR="008B4030" w:rsidRPr="00380374" w:rsidRDefault="008B4030" w:rsidP="008B4030">
      <w:pPr>
        <w:pStyle w:val="ListParagraph"/>
        <w:numPr>
          <w:ilvl w:val="0"/>
          <w:numId w:val="1"/>
        </w:numPr>
        <w:spacing w:after="0" w:line="360" w:lineRule="auto"/>
        <w:jc w:val="both"/>
        <w:rPr>
          <w:rFonts w:ascii="Arial" w:hAnsi="Arial" w:cs="Arial"/>
          <w:sz w:val="24"/>
          <w:szCs w:val="24"/>
        </w:rPr>
      </w:pPr>
      <w:r w:rsidRPr="00380374">
        <w:rPr>
          <w:rFonts w:ascii="Arial" w:hAnsi="Arial" w:cs="Arial"/>
          <w:sz w:val="24"/>
          <w:szCs w:val="24"/>
        </w:rPr>
        <w:t>To ensure that law enforcement is included as part of the proposed integrated approach.</w:t>
      </w:r>
    </w:p>
    <w:p w:rsidR="008B4030" w:rsidRPr="00380374" w:rsidRDefault="008B4030" w:rsidP="008B4030">
      <w:pPr>
        <w:spacing w:after="0" w:line="360" w:lineRule="auto"/>
        <w:ind w:left="360"/>
        <w:jc w:val="both"/>
        <w:rPr>
          <w:rFonts w:ascii="Arial" w:hAnsi="Arial" w:cs="Arial"/>
          <w:sz w:val="24"/>
          <w:szCs w:val="24"/>
        </w:rPr>
      </w:pPr>
    </w:p>
    <w:p w:rsidR="008B4030" w:rsidRPr="00380374" w:rsidRDefault="008B4030" w:rsidP="008B4030">
      <w:pPr>
        <w:spacing w:after="0" w:line="360" w:lineRule="auto"/>
        <w:jc w:val="both"/>
        <w:rPr>
          <w:rFonts w:ascii="Arial" w:hAnsi="Arial" w:cs="Arial"/>
          <w:sz w:val="24"/>
          <w:szCs w:val="24"/>
        </w:rPr>
      </w:pPr>
      <w:r w:rsidRPr="00380374">
        <w:rPr>
          <w:rFonts w:ascii="Arial" w:hAnsi="Arial" w:cs="Arial"/>
          <w:sz w:val="24"/>
          <w:szCs w:val="24"/>
        </w:rPr>
        <w:t xml:space="preserve">Monitoring of the ongoing implementation of the report is carried out by the Department of Justice </w:t>
      </w:r>
      <w:r>
        <w:rPr>
          <w:rFonts w:ascii="Arial" w:hAnsi="Arial" w:cs="Arial"/>
          <w:sz w:val="24"/>
          <w:szCs w:val="24"/>
        </w:rPr>
        <w:t>and</w:t>
      </w:r>
      <w:r w:rsidRPr="00380374">
        <w:rPr>
          <w:rFonts w:ascii="Arial" w:hAnsi="Arial" w:cs="Arial"/>
          <w:sz w:val="24"/>
          <w:szCs w:val="24"/>
        </w:rPr>
        <w:t xml:space="preserve"> Equality, which has a co</w:t>
      </w:r>
      <w:r w:rsidR="008E4997">
        <w:rPr>
          <w:rFonts w:ascii="Arial" w:hAnsi="Arial" w:cs="Arial"/>
          <w:sz w:val="24"/>
          <w:szCs w:val="24"/>
        </w:rPr>
        <w:t>-</w:t>
      </w:r>
      <w:r w:rsidRPr="00380374">
        <w:rPr>
          <w:rFonts w:ascii="Arial" w:hAnsi="Arial" w:cs="Arial"/>
          <w:sz w:val="24"/>
          <w:szCs w:val="24"/>
        </w:rPr>
        <w:t xml:space="preserve">ordinating role in relation to policy on Travellers.  </w:t>
      </w:r>
    </w:p>
    <w:p w:rsidR="008B4030" w:rsidRPr="00380374" w:rsidRDefault="008B4030" w:rsidP="008B4030">
      <w:pPr>
        <w:spacing w:after="0" w:line="360" w:lineRule="auto"/>
        <w:jc w:val="both"/>
        <w:rPr>
          <w:rFonts w:ascii="Arial" w:hAnsi="Arial" w:cs="Arial"/>
          <w:sz w:val="24"/>
          <w:szCs w:val="24"/>
        </w:rPr>
      </w:pPr>
    </w:p>
    <w:p w:rsidR="008B4030" w:rsidRPr="00380374" w:rsidRDefault="008B4030" w:rsidP="008B4030">
      <w:pPr>
        <w:pStyle w:val="Heading3"/>
      </w:pPr>
      <w:bookmarkStart w:id="4" w:name="_Toc423018318"/>
      <w:r w:rsidRPr="00380374">
        <w:t>Traveller Inter-Agency Fund (the Traveller Fund)</w:t>
      </w:r>
      <w:bookmarkEnd w:id="4"/>
    </w:p>
    <w:p w:rsidR="008B4030" w:rsidRPr="00380374" w:rsidRDefault="008B4030" w:rsidP="008B4030">
      <w:pPr>
        <w:spacing w:after="0" w:line="360" w:lineRule="auto"/>
        <w:jc w:val="both"/>
        <w:rPr>
          <w:rFonts w:ascii="Arial" w:hAnsi="Arial" w:cs="Arial"/>
          <w:sz w:val="24"/>
          <w:szCs w:val="24"/>
        </w:rPr>
      </w:pPr>
      <w:r w:rsidRPr="00380374">
        <w:rPr>
          <w:rFonts w:ascii="Arial" w:hAnsi="Arial" w:cs="Arial"/>
          <w:sz w:val="24"/>
          <w:szCs w:val="24"/>
        </w:rPr>
        <w:t xml:space="preserve">The purpose of the Traveller Fund was to give additional impetus to the work of the TIGs in developing the mechanics of better service delivery.  The Department of Justice </w:t>
      </w:r>
      <w:r>
        <w:rPr>
          <w:rFonts w:ascii="Arial" w:hAnsi="Arial" w:cs="Arial"/>
          <w:sz w:val="24"/>
          <w:szCs w:val="24"/>
        </w:rPr>
        <w:t>and</w:t>
      </w:r>
      <w:r w:rsidRPr="00380374">
        <w:rPr>
          <w:rFonts w:ascii="Arial" w:hAnsi="Arial" w:cs="Arial"/>
          <w:sz w:val="24"/>
          <w:szCs w:val="24"/>
        </w:rPr>
        <w:t xml:space="preserve"> Equality established the fund to support projects targeting the Traveller community, delivered on an inter-agency basis.  The funding continued up to December 2011 and many actions from TIG strategies around the country were aided by the Fund addressing a wide range of Traveller issues, including</w:t>
      </w:r>
    </w:p>
    <w:p w:rsidR="008B4030" w:rsidRPr="00380374" w:rsidRDefault="008B4030" w:rsidP="008B4030">
      <w:pPr>
        <w:pStyle w:val="ListParagraph"/>
        <w:numPr>
          <w:ilvl w:val="0"/>
          <w:numId w:val="2"/>
        </w:numPr>
        <w:spacing w:after="0" w:line="360" w:lineRule="auto"/>
        <w:jc w:val="both"/>
        <w:rPr>
          <w:rFonts w:ascii="Arial" w:hAnsi="Arial" w:cs="Arial"/>
          <w:sz w:val="24"/>
          <w:szCs w:val="24"/>
        </w:rPr>
      </w:pPr>
      <w:r w:rsidRPr="00380374">
        <w:rPr>
          <w:rFonts w:ascii="Arial" w:hAnsi="Arial" w:cs="Arial"/>
          <w:sz w:val="24"/>
          <w:szCs w:val="24"/>
        </w:rPr>
        <w:t>Family health education;</w:t>
      </w:r>
    </w:p>
    <w:p w:rsidR="008B4030" w:rsidRPr="00380374" w:rsidRDefault="008B4030" w:rsidP="008B4030">
      <w:pPr>
        <w:pStyle w:val="ListParagraph"/>
        <w:numPr>
          <w:ilvl w:val="0"/>
          <w:numId w:val="2"/>
        </w:numPr>
        <w:spacing w:after="0" w:line="360" w:lineRule="auto"/>
        <w:jc w:val="both"/>
        <w:rPr>
          <w:rFonts w:ascii="Arial" w:hAnsi="Arial" w:cs="Arial"/>
          <w:sz w:val="24"/>
          <w:szCs w:val="24"/>
        </w:rPr>
      </w:pPr>
      <w:r w:rsidRPr="00380374">
        <w:rPr>
          <w:rFonts w:ascii="Arial" w:hAnsi="Arial" w:cs="Arial"/>
          <w:sz w:val="24"/>
          <w:szCs w:val="24"/>
        </w:rPr>
        <w:lastRenderedPageBreak/>
        <w:t>School transition, after school support and family support around schooling and children’s health;</w:t>
      </w:r>
    </w:p>
    <w:p w:rsidR="008B4030" w:rsidRPr="00380374" w:rsidRDefault="008B4030" w:rsidP="008B4030">
      <w:pPr>
        <w:pStyle w:val="ListParagraph"/>
        <w:numPr>
          <w:ilvl w:val="0"/>
          <w:numId w:val="2"/>
        </w:numPr>
        <w:spacing w:after="0" w:line="360" w:lineRule="auto"/>
        <w:jc w:val="both"/>
        <w:rPr>
          <w:rFonts w:ascii="Arial" w:hAnsi="Arial" w:cs="Arial"/>
          <w:sz w:val="24"/>
          <w:szCs w:val="24"/>
        </w:rPr>
      </w:pPr>
      <w:r w:rsidRPr="00380374">
        <w:rPr>
          <w:rFonts w:ascii="Arial" w:hAnsi="Arial" w:cs="Arial"/>
          <w:sz w:val="24"/>
          <w:szCs w:val="24"/>
        </w:rPr>
        <w:t>Adult development, often with a separate focus for men and women;</w:t>
      </w:r>
    </w:p>
    <w:p w:rsidR="008B4030" w:rsidRPr="00380374" w:rsidRDefault="008B4030" w:rsidP="008B4030">
      <w:pPr>
        <w:pStyle w:val="ListParagraph"/>
        <w:numPr>
          <w:ilvl w:val="0"/>
          <w:numId w:val="2"/>
        </w:numPr>
        <w:spacing w:after="0" w:line="360" w:lineRule="auto"/>
        <w:jc w:val="both"/>
        <w:rPr>
          <w:rFonts w:ascii="Arial" w:hAnsi="Arial" w:cs="Arial"/>
          <w:sz w:val="24"/>
          <w:szCs w:val="24"/>
        </w:rPr>
      </w:pPr>
      <w:r w:rsidRPr="00380374">
        <w:rPr>
          <w:rFonts w:ascii="Arial" w:hAnsi="Arial" w:cs="Arial"/>
          <w:sz w:val="24"/>
          <w:szCs w:val="24"/>
        </w:rPr>
        <w:t>Networking and building of Traveller representative capacity;</w:t>
      </w:r>
    </w:p>
    <w:p w:rsidR="008B4030" w:rsidRPr="00380374" w:rsidRDefault="008B4030" w:rsidP="008B4030">
      <w:pPr>
        <w:pStyle w:val="ListParagraph"/>
        <w:numPr>
          <w:ilvl w:val="0"/>
          <w:numId w:val="2"/>
        </w:numPr>
        <w:spacing w:after="0" w:line="360" w:lineRule="auto"/>
        <w:jc w:val="both"/>
        <w:rPr>
          <w:rFonts w:ascii="Arial" w:hAnsi="Arial" w:cs="Arial"/>
          <w:sz w:val="24"/>
          <w:szCs w:val="24"/>
        </w:rPr>
      </w:pPr>
      <w:r w:rsidRPr="00380374">
        <w:rPr>
          <w:rFonts w:ascii="Arial" w:hAnsi="Arial" w:cs="Arial"/>
          <w:sz w:val="24"/>
          <w:szCs w:val="24"/>
        </w:rPr>
        <w:t>Youth development;</w:t>
      </w:r>
    </w:p>
    <w:p w:rsidR="008B4030" w:rsidRPr="00380374" w:rsidRDefault="008B4030" w:rsidP="008B4030">
      <w:pPr>
        <w:pStyle w:val="ListParagraph"/>
        <w:numPr>
          <w:ilvl w:val="0"/>
          <w:numId w:val="2"/>
        </w:numPr>
        <w:spacing w:after="0" w:line="360" w:lineRule="auto"/>
        <w:jc w:val="both"/>
        <w:rPr>
          <w:rFonts w:ascii="Arial" w:hAnsi="Arial" w:cs="Arial"/>
          <w:sz w:val="24"/>
          <w:szCs w:val="24"/>
        </w:rPr>
      </w:pPr>
      <w:r w:rsidRPr="00380374">
        <w:rPr>
          <w:rFonts w:ascii="Arial" w:hAnsi="Arial" w:cs="Arial"/>
          <w:sz w:val="24"/>
          <w:szCs w:val="24"/>
        </w:rPr>
        <w:t>Employment and training for employment;</w:t>
      </w:r>
    </w:p>
    <w:p w:rsidR="008B4030" w:rsidRPr="00380374" w:rsidRDefault="008B4030" w:rsidP="008B4030">
      <w:pPr>
        <w:pStyle w:val="ListParagraph"/>
        <w:numPr>
          <w:ilvl w:val="0"/>
          <w:numId w:val="2"/>
        </w:numPr>
        <w:spacing w:after="0" w:line="360" w:lineRule="auto"/>
        <w:jc w:val="both"/>
        <w:rPr>
          <w:rFonts w:ascii="Arial" w:hAnsi="Arial" w:cs="Arial"/>
          <w:sz w:val="24"/>
          <w:szCs w:val="24"/>
        </w:rPr>
      </w:pPr>
      <w:r w:rsidRPr="00380374">
        <w:rPr>
          <w:rFonts w:ascii="Arial" w:hAnsi="Arial" w:cs="Arial"/>
          <w:sz w:val="24"/>
          <w:szCs w:val="24"/>
        </w:rPr>
        <w:t>Multi-cultural awareness training and community integration and</w:t>
      </w:r>
    </w:p>
    <w:p w:rsidR="008B4030" w:rsidRPr="00380374" w:rsidRDefault="008B4030" w:rsidP="008B4030">
      <w:pPr>
        <w:pStyle w:val="ListParagraph"/>
        <w:numPr>
          <w:ilvl w:val="0"/>
          <w:numId w:val="2"/>
        </w:numPr>
        <w:spacing w:after="0" w:line="360" w:lineRule="auto"/>
        <w:jc w:val="both"/>
        <w:rPr>
          <w:rFonts w:ascii="Arial" w:hAnsi="Arial" w:cs="Arial"/>
          <w:sz w:val="24"/>
          <w:szCs w:val="24"/>
        </w:rPr>
      </w:pPr>
      <w:r w:rsidRPr="00380374">
        <w:rPr>
          <w:rFonts w:ascii="Arial" w:hAnsi="Arial" w:cs="Arial"/>
          <w:sz w:val="24"/>
          <w:szCs w:val="24"/>
        </w:rPr>
        <w:t>Accommodation and tenancy support.</w:t>
      </w:r>
    </w:p>
    <w:p w:rsidR="008B4030" w:rsidRPr="00380374" w:rsidRDefault="008B4030" w:rsidP="008B4030">
      <w:pPr>
        <w:spacing w:after="0" w:line="360" w:lineRule="auto"/>
        <w:jc w:val="both"/>
        <w:rPr>
          <w:rFonts w:ascii="Arial" w:hAnsi="Arial" w:cs="Arial"/>
          <w:sz w:val="24"/>
          <w:szCs w:val="24"/>
        </w:rPr>
      </w:pPr>
    </w:p>
    <w:p w:rsidR="008B4030" w:rsidRPr="00380374" w:rsidRDefault="008B4030" w:rsidP="008B4030">
      <w:pPr>
        <w:spacing w:after="0" w:line="360" w:lineRule="auto"/>
        <w:jc w:val="both"/>
        <w:rPr>
          <w:rFonts w:ascii="Arial" w:hAnsi="Arial" w:cs="Arial"/>
          <w:sz w:val="24"/>
          <w:szCs w:val="24"/>
        </w:rPr>
      </w:pPr>
      <w:r w:rsidRPr="00380374">
        <w:rPr>
          <w:rFonts w:ascii="Arial" w:hAnsi="Arial" w:cs="Arial"/>
          <w:sz w:val="24"/>
          <w:szCs w:val="24"/>
        </w:rPr>
        <w:t>A major focus of the Fund was to stimulate inter-agency activity.  Innovation was prioritised in the guidelines and the project assessment procedures.  Innovation took place, primarily, through the establishment and operation of the new inter-agency structures as well as introducing new ways of conducting intra-group communication and embedding accountability.  The collaborative process necessary to design applications and deliver projects brought greater visibility of local Traveller issues and of their inter-dependence.</w:t>
      </w:r>
    </w:p>
    <w:p w:rsidR="008B4030" w:rsidRPr="00380374" w:rsidRDefault="008B4030" w:rsidP="008B4030">
      <w:pPr>
        <w:spacing w:after="0" w:line="360" w:lineRule="auto"/>
        <w:ind w:left="426"/>
        <w:jc w:val="both"/>
        <w:rPr>
          <w:rFonts w:ascii="Arial" w:hAnsi="Arial" w:cs="Arial"/>
          <w:sz w:val="24"/>
          <w:szCs w:val="24"/>
        </w:rPr>
      </w:pPr>
    </w:p>
    <w:p w:rsidR="008B4030" w:rsidRPr="00380374" w:rsidRDefault="008B4030" w:rsidP="008B4030">
      <w:pPr>
        <w:spacing w:after="0" w:line="360" w:lineRule="auto"/>
        <w:jc w:val="both"/>
        <w:rPr>
          <w:rFonts w:ascii="Arial" w:hAnsi="Arial" w:cs="Arial"/>
          <w:sz w:val="24"/>
          <w:szCs w:val="24"/>
        </w:rPr>
      </w:pPr>
      <w:r w:rsidRPr="00380374">
        <w:rPr>
          <w:rFonts w:ascii="Arial" w:hAnsi="Arial" w:cs="Arial"/>
          <w:sz w:val="24"/>
          <w:szCs w:val="24"/>
        </w:rPr>
        <w:t>The Fund was viewed</w:t>
      </w:r>
      <w:r w:rsidRPr="00380374">
        <w:rPr>
          <w:rStyle w:val="FootnoteReference"/>
          <w:rFonts w:ascii="Arial" w:hAnsi="Arial" w:cs="Arial"/>
          <w:sz w:val="24"/>
          <w:szCs w:val="24"/>
        </w:rPr>
        <w:footnoteReference w:id="5"/>
      </w:r>
      <w:r w:rsidRPr="00380374">
        <w:rPr>
          <w:rFonts w:ascii="Arial" w:hAnsi="Arial" w:cs="Arial"/>
          <w:sz w:val="24"/>
          <w:szCs w:val="24"/>
        </w:rPr>
        <w:t xml:space="preserve"> to have brought considerable returns for a fairly minimal investment:</w:t>
      </w:r>
    </w:p>
    <w:p w:rsidR="008B4030" w:rsidRPr="00380374" w:rsidRDefault="008B4030" w:rsidP="008B4030">
      <w:pPr>
        <w:pStyle w:val="ListParagraph"/>
        <w:numPr>
          <w:ilvl w:val="0"/>
          <w:numId w:val="3"/>
        </w:numPr>
        <w:spacing w:after="0" w:line="360" w:lineRule="auto"/>
        <w:jc w:val="both"/>
        <w:rPr>
          <w:rFonts w:ascii="Arial" w:hAnsi="Arial" w:cs="Arial"/>
          <w:sz w:val="24"/>
          <w:szCs w:val="24"/>
        </w:rPr>
      </w:pPr>
      <w:r w:rsidRPr="00380374">
        <w:rPr>
          <w:rFonts w:ascii="Arial" w:hAnsi="Arial" w:cs="Arial"/>
          <w:sz w:val="24"/>
          <w:szCs w:val="24"/>
        </w:rPr>
        <w:t>The requirement of the Fund that applications be for priority actions linked to the county Traveller strategy stimulated those TIGs that had not engaged with the new process to formulate a strategy and commence cross-organisational communication.</w:t>
      </w:r>
    </w:p>
    <w:p w:rsidR="008B4030" w:rsidRPr="00380374" w:rsidRDefault="008B4030" w:rsidP="008B4030">
      <w:pPr>
        <w:pStyle w:val="ListParagraph"/>
        <w:numPr>
          <w:ilvl w:val="0"/>
          <w:numId w:val="3"/>
        </w:numPr>
        <w:spacing w:after="0" w:line="360" w:lineRule="auto"/>
        <w:jc w:val="both"/>
        <w:rPr>
          <w:rFonts w:ascii="Arial" w:hAnsi="Arial" w:cs="Arial"/>
          <w:sz w:val="24"/>
          <w:szCs w:val="24"/>
        </w:rPr>
      </w:pPr>
      <w:r w:rsidRPr="00380374">
        <w:rPr>
          <w:rFonts w:ascii="Arial" w:hAnsi="Arial" w:cs="Arial"/>
          <w:sz w:val="24"/>
          <w:szCs w:val="24"/>
        </w:rPr>
        <w:lastRenderedPageBreak/>
        <w:t>The requirement for a Traveller presence on project steering groups led to engagement with local Traveller representative groups, where this had not happened.</w:t>
      </w:r>
    </w:p>
    <w:p w:rsidR="008B4030" w:rsidRPr="00380374" w:rsidRDefault="008B4030" w:rsidP="008B4030">
      <w:pPr>
        <w:pStyle w:val="ListParagraph"/>
        <w:numPr>
          <w:ilvl w:val="0"/>
          <w:numId w:val="3"/>
        </w:numPr>
        <w:spacing w:after="0" w:line="360" w:lineRule="auto"/>
        <w:jc w:val="both"/>
        <w:rPr>
          <w:rFonts w:ascii="Arial" w:hAnsi="Arial" w:cs="Arial"/>
          <w:sz w:val="24"/>
          <w:szCs w:val="24"/>
        </w:rPr>
      </w:pPr>
      <w:r w:rsidRPr="00380374">
        <w:rPr>
          <w:rFonts w:ascii="Arial" w:hAnsi="Arial" w:cs="Arial"/>
          <w:sz w:val="24"/>
          <w:szCs w:val="24"/>
        </w:rPr>
        <w:t>Several promis</w:t>
      </w:r>
      <w:r w:rsidR="00B628AB">
        <w:rPr>
          <w:rFonts w:ascii="Arial" w:hAnsi="Arial" w:cs="Arial"/>
          <w:sz w:val="24"/>
          <w:szCs w:val="24"/>
        </w:rPr>
        <w:t>ing projects were initiated</w:t>
      </w:r>
      <w:r w:rsidRPr="00380374">
        <w:rPr>
          <w:rFonts w:ascii="Arial" w:hAnsi="Arial" w:cs="Arial"/>
          <w:sz w:val="24"/>
          <w:szCs w:val="24"/>
        </w:rPr>
        <w:t>.</w:t>
      </w:r>
    </w:p>
    <w:p w:rsidR="008B4030" w:rsidRPr="00380374" w:rsidRDefault="008B4030" w:rsidP="008B4030">
      <w:pPr>
        <w:pStyle w:val="ListParagraph"/>
        <w:numPr>
          <w:ilvl w:val="0"/>
          <w:numId w:val="3"/>
        </w:numPr>
        <w:spacing w:after="0" w:line="360" w:lineRule="auto"/>
        <w:jc w:val="both"/>
        <w:rPr>
          <w:rFonts w:ascii="Arial" w:hAnsi="Arial" w:cs="Arial"/>
          <w:sz w:val="24"/>
          <w:szCs w:val="24"/>
        </w:rPr>
      </w:pPr>
      <w:r w:rsidRPr="00380374">
        <w:rPr>
          <w:rFonts w:ascii="Arial" w:hAnsi="Arial" w:cs="Arial"/>
          <w:sz w:val="24"/>
          <w:szCs w:val="24"/>
        </w:rPr>
        <w:t>The new focus in Government strategy on developing local structures capable of progressing service delivery issues to Travellers was given greater visibility.</w:t>
      </w:r>
    </w:p>
    <w:p w:rsidR="008B4030" w:rsidRPr="00380374" w:rsidRDefault="008B4030" w:rsidP="008B4030">
      <w:pPr>
        <w:pStyle w:val="ListParagraph"/>
        <w:numPr>
          <w:ilvl w:val="0"/>
          <w:numId w:val="3"/>
        </w:numPr>
        <w:spacing w:after="0" w:line="360" w:lineRule="auto"/>
        <w:jc w:val="both"/>
        <w:rPr>
          <w:rFonts w:ascii="Arial" w:hAnsi="Arial" w:cs="Arial"/>
          <w:sz w:val="24"/>
          <w:szCs w:val="24"/>
        </w:rPr>
      </w:pPr>
      <w:r w:rsidRPr="00380374">
        <w:rPr>
          <w:rFonts w:ascii="Arial" w:hAnsi="Arial" w:cs="Arial"/>
          <w:sz w:val="24"/>
          <w:szCs w:val="24"/>
        </w:rPr>
        <w:t>Finally, through the combined application, development and reporting processes, considerable information on the process has been amassed.</w:t>
      </w:r>
    </w:p>
    <w:p w:rsidR="008B4030" w:rsidRPr="00380374" w:rsidRDefault="008B4030" w:rsidP="008B4030">
      <w:pPr>
        <w:spacing w:after="0" w:line="360" w:lineRule="auto"/>
        <w:jc w:val="both"/>
        <w:rPr>
          <w:rFonts w:ascii="Arial" w:hAnsi="Arial" w:cs="Arial"/>
          <w:sz w:val="24"/>
          <w:szCs w:val="24"/>
        </w:rPr>
      </w:pPr>
    </w:p>
    <w:p w:rsidR="008B4030" w:rsidRPr="00380374" w:rsidRDefault="008B4030" w:rsidP="008B4030">
      <w:pPr>
        <w:pStyle w:val="Heading4"/>
      </w:pPr>
      <w:r>
        <w:t>Limitations of the Fund</w:t>
      </w:r>
    </w:p>
    <w:p w:rsidR="008B4030" w:rsidRPr="00380374" w:rsidRDefault="008B4030" w:rsidP="008B4030">
      <w:pPr>
        <w:pStyle w:val="ListParagraph"/>
        <w:numPr>
          <w:ilvl w:val="0"/>
          <w:numId w:val="4"/>
        </w:numPr>
        <w:spacing w:after="0" w:line="360" w:lineRule="auto"/>
        <w:jc w:val="both"/>
        <w:rPr>
          <w:rFonts w:ascii="Arial" w:hAnsi="Arial" w:cs="Arial"/>
          <w:sz w:val="24"/>
          <w:szCs w:val="24"/>
        </w:rPr>
      </w:pPr>
      <w:r w:rsidRPr="00380374">
        <w:rPr>
          <w:rFonts w:ascii="Arial" w:hAnsi="Arial" w:cs="Arial"/>
          <w:sz w:val="24"/>
          <w:szCs w:val="24"/>
        </w:rPr>
        <w:t>Inability to sustain actions long enough to make a meaningful social impact – projects which had no prospect of continuation or of mainstreaming could be counter-productive.</w:t>
      </w:r>
    </w:p>
    <w:p w:rsidR="008B4030" w:rsidRPr="00380374" w:rsidRDefault="008B4030" w:rsidP="008B4030">
      <w:pPr>
        <w:pStyle w:val="ListParagraph"/>
        <w:numPr>
          <w:ilvl w:val="0"/>
          <w:numId w:val="4"/>
        </w:numPr>
        <w:spacing w:after="0" w:line="360" w:lineRule="auto"/>
        <w:jc w:val="both"/>
        <w:rPr>
          <w:rFonts w:ascii="Arial" w:hAnsi="Arial" w:cs="Arial"/>
          <w:sz w:val="24"/>
          <w:szCs w:val="24"/>
        </w:rPr>
      </w:pPr>
      <w:r w:rsidRPr="00380374">
        <w:rPr>
          <w:rFonts w:ascii="Arial" w:hAnsi="Arial" w:cs="Arial"/>
          <w:sz w:val="24"/>
          <w:szCs w:val="24"/>
        </w:rPr>
        <w:t xml:space="preserve">1 year timescale for projects was found to be too short to definitively establish project value.  Suggested minimum project length has generally been between 3 and 7 years but, for greatest impact, should be related to the stage of Traveller life-cycle at which it is targeted, i.e. Early childhood development </w:t>
      </w:r>
      <w:r w:rsidRPr="00380374">
        <w:rPr>
          <w:rFonts w:ascii="Arial" w:hAnsi="Arial" w:cs="Arial"/>
          <w:sz w:val="24"/>
          <w:szCs w:val="24"/>
        </w:rPr>
        <w:sym w:font="Wingdings" w:char="F0E0"/>
      </w:r>
      <w:r w:rsidRPr="00380374">
        <w:rPr>
          <w:rFonts w:ascii="Arial" w:hAnsi="Arial" w:cs="Arial"/>
          <w:sz w:val="24"/>
          <w:szCs w:val="24"/>
        </w:rPr>
        <w:t xml:space="preserve"> Family support around schooling </w:t>
      </w:r>
      <w:r w:rsidRPr="00380374">
        <w:rPr>
          <w:rFonts w:ascii="Arial" w:hAnsi="Arial" w:cs="Arial"/>
          <w:sz w:val="24"/>
          <w:szCs w:val="24"/>
        </w:rPr>
        <w:sym w:font="Wingdings" w:char="F0E0"/>
      </w:r>
      <w:r w:rsidRPr="00380374">
        <w:rPr>
          <w:rFonts w:ascii="Arial" w:hAnsi="Arial" w:cs="Arial"/>
          <w:sz w:val="24"/>
          <w:szCs w:val="24"/>
        </w:rPr>
        <w:t xml:space="preserve"> School transition </w:t>
      </w:r>
      <w:r w:rsidRPr="00380374">
        <w:rPr>
          <w:rFonts w:ascii="Arial" w:hAnsi="Arial" w:cs="Arial"/>
          <w:sz w:val="24"/>
          <w:szCs w:val="24"/>
        </w:rPr>
        <w:sym w:font="Wingdings" w:char="F0E0"/>
      </w:r>
      <w:r w:rsidRPr="00380374">
        <w:rPr>
          <w:rFonts w:ascii="Arial" w:hAnsi="Arial" w:cs="Arial"/>
          <w:sz w:val="24"/>
          <w:szCs w:val="24"/>
        </w:rPr>
        <w:t xml:space="preserve"> After school support </w:t>
      </w:r>
      <w:r w:rsidRPr="00380374">
        <w:rPr>
          <w:rFonts w:ascii="Arial" w:hAnsi="Arial" w:cs="Arial"/>
          <w:sz w:val="24"/>
          <w:szCs w:val="24"/>
        </w:rPr>
        <w:sym w:font="Wingdings" w:char="F0E0"/>
      </w:r>
      <w:r w:rsidRPr="00380374">
        <w:rPr>
          <w:rFonts w:ascii="Arial" w:hAnsi="Arial" w:cs="Arial"/>
          <w:sz w:val="24"/>
          <w:szCs w:val="24"/>
        </w:rPr>
        <w:t xml:space="preserve"> Youth development </w:t>
      </w:r>
      <w:r w:rsidRPr="00380374">
        <w:rPr>
          <w:rFonts w:ascii="Arial" w:hAnsi="Arial" w:cs="Arial"/>
          <w:sz w:val="24"/>
          <w:szCs w:val="24"/>
        </w:rPr>
        <w:sym w:font="Wingdings" w:char="F0E0"/>
      </w:r>
      <w:r w:rsidRPr="00380374">
        <w:rPr>
          <w:rFonts w:ascii="Arial" w:hAnsi="Arial" w:cs="Arial"/>
          <w:sz w:val="24"/>
          <w:szCs w:val="24"/>
        </w:rPr>
        <w:t xml:space="preserve"> Preparing for employment </w:t>
      </w:r>
      <w:r w:rsidRPr="00380374">
        <w:rPr>
          <w:rFonts w:ascii="Arial" w:hAnsi="Arial" w:cs="Arial"/>
          <w:sz w:val="24"/>
          <w:szCs w:val="24"/>
        </w:rPr>
        <w:sym w:font="Wingdings" w:char="F0E0"/>
      </w:r>
      <w:r w:rsidRPr="00380374">
        <w:rPr>
          <w:rFonts w:ascii="Arial" w:hAnsi="Arial" w:cs="Arial"/>
          <w:sz w:val="24"/>
          <w:szCs w:val="24"/>
        </w:rPr>
        <w:t xml:space="preserve"> Employment </w:t>
      </w:r>
      <w:r w:rsidRPr="00380374">
        <w:rPr>
          <w:rFonts w:ascii="Arial" w:hAnsi="Arial" w:cs="Arial"/>
          <w:sz w:val="24"/>
          <w:szCs w:val="24"/>
        </w:rPr>
        <w:sym w:font="Wingdings" w:char="F0E0"/>
      </w:r>
      <w:r w:rsidRPr="00380374">
        <w:rPr>
          <w:rFonts w:ascii="Arial" w:hAnsi="Arial" w:cs="Arial"/>
          <w:sz w:val="24"/>
          <w:szCs w:val="24"/>
        </w:rPr>
        <w:t xml:space="preserve"> Multi-cultural awareness training </w:t>
      </w:r>
      <w:r w:rsidRPr="00380374">
        <w:rPr>
          <w:rFonts w:ascii="Arial" w:hAnsi="Arial" w:cs="Arial"/>
          <w:sz w:val="24"/>
          <w:szCs w:val="24"/>
        </w:rPr>
        <w:sym w:font="Wingdings" w:char="F0E0"/>
      </w:r>
      <w:r w:rsidRPr="00380374">
        <w:rPr>
          <w:rFonts w:ascii="Arial" w:hAnsi="Arial" w:cs="Arial"/>
          <w:sz w:val="24"/>
          <w:szCs w:val="24"/>
        </w:rPr>
        <w:t xml:space="preserve"> Horse project </w:t>
      </w:r>
      <w:r w:rsidRPr="00380374">
        <w:rPr>
          <w:rFonts w:ascii="Arial" w:hAnsi="Arial" w:cs="Arial"/>
          <w:sz w:val="24"/>
          <w:szCs w:val="24"/>
        </w:rPr>
        <w:sym w:font="Wingdings" w:char="F0E0"/>
      </w:r>
      <w:r w:rsidRPr="00380374">
        <w:rPr>
          <w:rFonts w:ascii="Arial" w:hAnsi="Arial" w:cs="Arial"/>
          <w:sz w:val="24"/>
          <w:szCs w:val="24"/>
        </w:rPr>
        <w:t xml:space="preserve"> Adult training and networking....</w:t>
      </w:r>
    </w:p>
    <w:p w:rsidR="008B4030" w:rsidRPr="00380374" w:rsidRDefault="008B4030" w:rsidP="008B4030">
      <w:pPr>
        <w:pStyle w:val="ListParagraph"/>
        <w:numPr>
          <w:ilvl w:val="0"/>
          <w:numId w:val="4"/>
        </w:numPr>
        <w:spacing w:after="0" w:line="360" w:lineRule="auto"/>
        <w:jc w:val="both"/>
        <w:rPr>
          <w:rFonts w:ascii="Arial" w:hAnsi="Arial" w:cs="Arial"/>
          <w:sz w:val="24"/>
          <w:szCs w:val="24"/>
        </w:rPr>
      </w:pPr>
      <w:r w:rsidRPr="00380374">
        <w:rPr>
          <w:rFonts w:ascii="Arial" w:hAnsi="Arial" w:cs="Arial"/>
          <w:sz w:val="24"/>
          <w:szCs w:val="24"/>
        </w:rPr>
        <w:t>Failure to acquire funding led to disillusionment with the inter-agency process in some cases.</w:t>
      </w:r>
    </w:p>
    <w:p w:rsidR="008B4030" w:rsidRPr="00380374" w:rsidRDefault="008B4030" w:rsidP="008B4030">
      <w:pPr>
        <w:pStyle w:val="ListParagraph"/>
        <w:numPr>
          <w:ilvl w:val="0"/>
          <w:numId w:val="4"/>
        </w:numPr>
        <w:spacing w:after="0" w:line="360" w:lineRule="auto"/>
        <w:jc w:val="both"/>
        <w:rPr>
          <w:rFonts w:ascii="Arial" w:hAnsi="Arial" w:cs="Arial"/>
          <w:sz w:val="24"/>
          <w:szCs w:val="24"/>
        </w:rPr>
      </w:pPr>
      <w:r w:rsidRPr="00380374">
        <w:rPr>
          <w:rFonts w:ascii="Arial" w:hAnsi="Arial" w:cs="Arial"/>
          <w:sz w:val="24"/>
          <w:szCs w:val="24"/>
        </w:rPr>
        <w:lastRenderedPageBreak/>
        <w:t>Failure on the part of individual local organisations to have their projects prioritised for application to the Fund by a TIG can contribute to diminished participation.  Compounded where outcomes are poor from a chosen project which secured funding.</w:t>
      </w:r>
    </w:p>
    <w:p w:rsidR="008B4030" w:rsidRDefault="008B4030" w:rsidP="008B4030">
      <w:pPr>
        <w:pStyle w:val="Heading4"/>
      </w:pPr>
      <w:r>
        <w:t>Sustainability</w:t>
      </w:r>
    </w:p>
    <w:p w:rsidR="008B4030" w:rsidRPr="00380374" w:rsidRDefault="008B4030" w:rsidP="008B4030">
      <w:pPr>
        <w:spacing w:after="0" w:line="360" w:lineRule="auto"/>
        <w:jc w:val="both"/>
        <w:rPr>
          <w:rFonts w:ascii="Arial" w:hAnsi="Arial" w:cs="Arial"/>
          <w:sz w:val="24"/>
          <w:szCs w:val="24"/>
        </w:rPr>
      </w:pPr>
      <w:r w:rsidRPr="00380374">
        <w:rPr>
          <w:rFonts w:ascii="Arial" w:hAnsi="Arial" w:cs="Arial"/>
          <w:sz w:val="24"/>
          <w:szCs w:val="24"/>
        </w:rPr>
        <w:t>Project reports indicate</w:t>
      </w:r>
      <w:r>
        <w:rPr>
          <w:rFonts w:ascii="Arial" w:hAnsi="Arial" w:cs="Arial"/>
          <w:sz w:val="24"/>
          <w:szCs w:val="24"/>
        </w:rPr>
        <w:t>d</w:t>
      </w:r>
      <w:r w:rsidRPr="00380374">
        <w:rPr>
          <w:rFonts w:ascii="Arial" w:hAnsi="Arial" w:cs="Arial"/>
          <w:sz w:val="24"/>
          <w:szCs w:val="24"/>
        </w:rPr>
        <w:t xml:space="preserve"> a strong connection between sustainability of projects and sustainability of general TIG activity.  Collaborating around actions is the cornerstone of inter-agency work and for several TIGs funded collaborative projects have been the main binding force.  In 2011, a question arose as to whether there was any point in continuing to meet, in the absence of such projects.  The need for achieving successes regularly, however small, has been cited as a primary driving force of inter-agency activity by many TIG members.</w:t>
      </w:r>
    </w:p>
    <w:p w:rsidR="008B4030" w:rsidRDefault="008B4030" w:rsidP="008B4030">
      <w:pPr>
        <w:pStyle w:val="Heading4"/>
      </w:pPr>
      <w:r w:rsidRPr="00380374">
        <w:t>National Obsta</w:t>
      </w:r>
      <w:r>
        <w:t>cles to Mainstreaming Projects</w:t>
      </w:r>
    </w:p>
    <w:p w:rsidR="008B4030" w:rsidRPr="00380374" w:rsidRDefault="008B4030" w:rsidP="008B4030">
      <w:pPr>
        <w:spacing w:after="0" w:line="360" w:lineRule="auto"/>
        <w:jc w:val="both"/>
        <w:rPr>
          <w:rFonts w:ascii="Arial" w:hAnsi="Arial" w:cs="Arial"/>
          <w:sz w:val="24"/>
          <w:szCs w:val="24"/>
        </w:rPr>
      </w:pPr>
      <w:r w:rsidRPr="00380374">
        <w:rPr>
          <w:rFonts w:ascii="Arial" w:hAnsi="Arial" w:cs="Arial"/>
          <w:sz w:val="24"/>
          <w:szCs w:val="24"/>
        </w:rPr>
        <w:t xml:space="preserve">The stimulating effect of the Traveller Fund on inter-agency work </w:t>
      </w:r>
      <w:r>
        <w:rPr>
          <w:rFonts w:ascii="Arial" w:hAnsi="Arial" w:cs="Arial"/>
          <w:sz w:val="24"/>
          <w:szCs w:val="24"/>
        </w:rPr>
        <w:t>wa</w:t>
      </w:r>
      <w:r w:rsidRPr="00380374">
        <w:rPr>
          <w:rFonts w:ascii="Arial" w:hAnsi="Arial" w:cs="Arial"/>
          <w:sz w:val="24"/>
          <w:szCs w:val="24"/>
        </w:rPr>
        <w:t xml:space="preserve">s perceived by many TIG members as being partially undermined by the absence of an adequate national strategic framework.  The crux of the matter </w:t>
      </w:r>
      <w:r>
        <w:rPr>
          <w:rFonts w:ascii="Arial" w:hAnsi="Arial" w:cs="Arial"/>
          <w:sz w:val="24"/>
          <w:szCs w:val="24"/>
        </w:rPr>
        <w:t>wa</w:t>
      </w:r>
      <w:r w:rsidR="00B628AB">
        <w:rPr>
          <w:rFonts w:ascii="Arial" w:hAnsi="Arial" w:cs="Arial"/>
          <w:sz w:val="24"/>
          <w:szCs w:val="24"/>
        </w:rPr>
        <w:t>s that most agencies and G</w:t>
      </w:r>
      <w:r w:rsidRPr="00380374">
        <w:rPr>
          <w:rFonts w:ascii="Arial" w:hAnsi="Arial" w:cs="Arial"/>
          <w:sz w:val="24"/>
          <w:szCs w:val="24"/>
        </w:rPr>
        <w:t>overnment departments, while encouraging pilot projects and expressing encouragement for inter-agency work, ha</w:t>
      </w:r>
      <w:r>
        <w:rPr>
          <w:rFonts w:ascii="Arial" w:hAnsi="Arial" w:cs="Arial"/>
          <w:sz w:val="24"/>
          <w:szCs w:val="24"/>
        </w:rPr>
        <w:t>d</w:t>
      </w:r>
      <w:r w:rsidRPr="00380374">
        <w:rPr>
          <w:rFonts w:ascii="Arial" w:hAnsi="Arial" w:cs="Arial"/>
          <w:sz w:val="24"/>
          <w:szCs w:val="24"/>
        </w:rPr>
        <w:t xml:space="preserve"> not established a mainstreaming strategy for pilot projects and ha</w:t>
      </w:r>
      <w:r>
        <w:rPr>
          <w:rFonts w:ascii="Arial" w:hAnsi="Arial" w:cs="Arial"/>
          <w:sz w:val="24"/>
          <w:szCs w:val="24"/>
        </w:rPr>
        <w:t>d</w:t>
      </w:r>
      <w:r w:rsidRPr="00380374">
        <w:rPr>
          <w:rFonts w:ascii="Arial" w:hAnsi="Arial" w:cs="Arial"/>
          <w:sz w:val="24"/>
          <w:szCs w:val="24"/>
        </w:rPr>
        <w:t xml:space="preserve"> not yet come to terms with the need for change in this respect.</w:t>
      </w:r>
    </w:p>
    <w:p w:rsidR="008B4030" w:rsidRDefault="008B4030" w:rsidP="008B4030">
      <w:pPr>
        <w:spacing w:after="0" w:line="360" w:lineRule="auto"/>
        <w:jc w:val="both"/>
        <w:rPr>
          <w:rFonts w:ascii="Arial" w:hAnsi="Arial" w:cs="Arial"/>
          <w:sz w:val="24"/>
          <w:szCs w:val="24"/>
        </w:rPr>
      </w:pPr>
    </w:p>
    <w:p w:rsidR="008B4030" w:rsidRDefault="008B4030" w:rsidP="00DF5C8B">
      <w:pPr>
        <w:pStyle w:val="Heading3"/>
        <w:rPr>
          <w:shd w:val="clear" w:color="auto" w:fill="FFFFFF"/>
        </w:rPr>
      </w:pPr>
      <w:bookmarkStart w:id="5" w:name="_Toc423018319"/>
      <w:r>
        <w:rPr>
          <w:shd w:val="clear" w:color="auto" w:fill="FFFFFF"/>
        </w:rPr>
        <w:t>Local Government Reform / SICAP</w:t>
      </w:r>
      <w:bookmarkEnd w:id="5"/>
    </w:p>
    <w:p w:rsidR="008B4030" w:rsidRPr="00E130F7" w:rsidRDefault="008B4030" w:rsidP="00380374">
      <w:pPr>
        <w:spacing w:after="0" w:line="360" w:lineRule="auto"/>
        <w:jc w:val="both"/>
        <w:rPr>
          <w:rStyle w:val="apple-converted-space"/>
          <w:rFonts w:ascii="Arial" w:hAnsi="Arial" w:cs="Arial"/>
          <w:iCs/>
          <w:sz w:val="24"/>
          <w:szCs w:val="24"/>
          <w:shd w:val="clear" w:color="auto" w:fill="FFFFFF"/>
        </w:rPr>
      </w:pPr>
      <w:r w:rsidRPr="00E130F7">
        <w:rPr>
          <w:rFonts w:ascii="Arial" w:hAnsi="Arial" w:cs="Arial"/>
          <w:iCs/>
          <w:sz w:val="24"/>
          <w:szCs w:val="24"/>
          <w:shd w:val="clear" w:color="auto" w:fill="FFFFFF"/>
        </w:rPr>
        <w:t>T</w:t>
      </w:r>
      <w:r w:rsidR="003B3F8B" w:rsidRPr="00E130F7">
        <w:rPr>
          <w:rFonts w:ascii="Arial" w:hAnsi="Arial" w:cs="Arial"/>
          <w:iCs/>
          <w:sz w:val="24"/>
          <w:szCs w:val="24"/>
          <w:shd w:val="clear" w:color="auto" w:fill="FFFFFF"/>
        </w:rPr>
        <w:t>he Local Government Reform Act 2014 sees major realignment of the Local Government Sector under the auspices of the</w:t>
      </w:r>
      <w:r w:rsidR="003B3F8B" w:rsidRPr="00E130F7">
        <w:rPr>
          <w:rStyle w:val="apple-converted-space"/>
          <w:rFonts w:ascii="Arial" w:hAnsi="Arial" w:cs="Arial"/>
          <w:iCs/>
          <w:sz w:val="24"/>
          <w:szCs w:val="24"/>
          <w:shd w:val="clear" w:color="auto" w:fill="FFFFFF"/>
        </w:rPr>
        <w:t> </w:t>
      </w:r>
      <w:hyperlink r:id="rId16" w:tgtFrame="_blank" w:tooltip="DECLG" w:history="1">
        <w:r w:rsidR="003B3F8B" w:rsidRPr="00DF5C8B">
          <w:rPr>
            <w:rStyle w:val="Hyperlink"/>
            <w:rFonts w:ascii="Arial" w:hAnsi="Arial" w:cs="Arial"/>
            <w:iCs/>
            <w:color w:val="auto"/>
            <w:sz w:val="24"/>
            <w:szCs w:val="24"/>
            <w:u w:val="none"/>
            <w:shd w:val="clear" w:color="auto" w:fill="FFFFFF"/>
          </w:rPr>
          <w:t>Department of the Environment, Community and Local Government</w:t>
        </w:r>
        <w:r w:rsidR="003B3F8B" w:rsidRPr="00DF5C8B">
          <w:rPr>
            <w:rStyle w:val="apple-converted-space"/>
            <w:rFonts w:ascii="Arial" w:hAnsi="Arial" w:cs="Arial"/>
            <w:iCs/>
            <w:sz w:val="24"/>
            <w:szCs w:val="24"/>
            <w:shd w:val="clear" w:color="auto" w:fill="FFFFFF"/>
          </w:rPr>
          <w:t> </w:t>
        </w:r>
      </w:hyperlink>
      <w:r w:rsidR="003B3F8B" w:rsidRPr="00E130F7">
        <w:rPr>
          <w:rFonts w:ascii="Arial" w:hAnsi="Arial" w:cs="Arial"/>
          <w:iCs/>
          <w:sz w:val="24"/>
          <w:szCs w:val="24"/>
          <w:shd w:val="clear" w:color="auto" w:fill="FFFFFF"/>
        </w:rPr>
        <w:t>(DECLG)</w:t>
      </w:r>
      <w:r w:rsidR="003B3F8B" w:rsidRPr="00E130F7">
        <w:rPr>
          <w:rFonts w:ascii="Arial" w:hAnsi="Arial" w:cs="Arial"/>
          <w:b/>
          <w:bCs/>
          <w:iCs/>
          <w:sz w:val="24"/>
          <w:szCs w:val="24"/>
          <w:shd w:val="clear" w:color="auto" w:fill="FFFFFF"/>
        </w:rPr>
        <w:t>.</w:t>
      </w:r>
      <w:r w:rsidR="003B3F8B" w:rsidRPr="00E130F7">
        <w:rPr>
          <w:rStyle w:val="apple-converted-space"/>
          <w:rFonts w:ascii="Arial" w:hAnsi="Arial" w:cs="Arial"/>
          <w:iCs/>
          <w:sz w:val="24"/>
          <w:szCs w:val="24"/>
          <w:shd w:val="clear" w:color="auto" w:fill="FFFFFF"/>
        </w:rPr>
        <w:t> </w:t>
      </w:r>
      <w:r w:rsidRPr="00E130F7">
        <w:rPr>
          <w:rStyle w:val="apple-converted-space"/>
          <w:rFonts w:ascii="Arial" w:hAnsi="Arial" w:cs="Arial"/>
          <w:iCs/>
          <w:sz w:val="24"/>
          <w:szCs w:val="24"/>
          <w:shd w:val="clear" w:color="auto" w:fill="FFFFFF"/>
        </w:rPr>
        <w:t xml:space="preserve"> </w:t>
      </w:r>
      <w:r w:rsidR="003B3F8B" w:rsidRPr="00E130F7">
        <w:rPr>
          <w:rFonts w:ascii="Arial" w:hAnsi="Arial" w:cs="Arial"/>
          <w:iCs/>
          <w:sz w:val="24"/>
          <w:szCs w:val="24"/>
          <w:shd w:val="clear" w:color="auto" w:fill="FFFFFF"/>
        </w:rPr>
        <w:t xml:space="preserve">DECLG </w:t>
      </w:r>
      <w:r w:rsidR="003B3F8B" w:rsidRPr="00E130F7">
        <w:rPr>
          <w:rFonts w:ascii="Arial" w:hAnsi="Arial" w:cs="Arial"/>
          <w:iCs/>
          <w:sz w:val="24"/>
          <w:szCs w:val="24"/>
          <w:shd w:val="clear" w:color="auto" w:fill="FFFFFF"/>
        </w:rPr>
        <w:lastRenderedPageBreak/>
        <w:t>delivers the ‘Social Inclusion and Community Activation Programme’ (SICAP) which aims to tackle poverty, social exclusion and long-term unemployment through local engagement and partnership between disadvantaged individuals, community organisations and public sector agencies. A key principle of the programme is to prioritise marginalised people and social groupings within the most disadvantaged communities, by targeting those furthest from access to education, training and employment and those at highest risk of social exclusion.</w:t>
      </w:r>
      <w:r w:rsidR="003B3F8B" w:rsidRPr="00E130F7">
        <w:rPr>
          <w:rStyle w:val="apple-converted-space"/>
          <w:rFonts w:ascii="Arial" w:hAnsi="Arial" w:cs="Arial"/>
          <w:iCs/>
          <w:sz w:val="24"/>
          <w:szCs w:val="24"/>
          <w:shd w:val="clear" w:color="auto" w:fill="FFFFFF"/>
        </w:rPr>
        <w:t> </w:t>
      </w:r>
    </w:p>
    <w:p w:rsidR="008B4030" w:rsidRPr="00E130F7" w:rsidRDefault="003B3F8B" w:rsidP="008B4030">
      <w:pPr>
        <w:spacing w:after="0" w:line="360" w:lineRule="auto"/>
        <w:jc w:val="both"/>
        <w:rPr>
          <w:rFonts w:ascii="Arial" w:hAnsi="Arial" w:cs="Arial"/>
          <w:iCs/>
          <w:sz w:val="24"/>
          <w:szCs w:val="24"/>
          <w:shd w:val="clear" w:color="auto" w:fill="FFFFFF"/>
        </w:rPr>
      </w:pPr>
      <w:r w:rsidRPr="00E130F7">
        <w:rPr>
          <w:rFonts w:ascii="Arial" w:hAnsi="Arial" w:cs="Arial"/>
          <w:iCs/>
          <w:sz w:val="24"/>
          <w:szCs w:val="24"/>
          <w:shd w:val="clear" w:color="auto" w:fill="FFFFFF"/>
        </w:rPr>
        <w:br/>
        <w:t>Travellers and Roma are a named target group of the SICAP and some actions undertaken may be traveller specific, while others may include a number of target groups including Travellers. The range of activities carried out in co-operation/collaboration with local groups, Traveller organisations, state agencies to provide supports to Travellers, typically include:</w:t>
      </w:r>
    </w:p>
    <w:p w:rsidR="008B4030" w:rsidRPr="00E130F7" w:rsidRDefault="003B3F8B" w:rsidP="008B4030">
      <w:pPr>
        <w:pStyle w:val="ListParagraph"/>
        <w:numPr>
          <w:ilvl w:val="0"/>
          <w:numId w:val="7"/>
        </w:numPr>
        <w:spacing w:after="0" w:line="360" w:lineRule="auto"/>
        <w:rPr>
          <w:rFonts w:ascii="Arial" w:hAnsi="Arial" w:cs="Arial"/>
          <w:iCs/>
          <w:sz w:val="24"/>
          <w:szCs w:val="24"/>
          <w:shd w:val="clear" w:color="auto" w:fill="FFFFFF"/>
        </w:rPr>
      </w:pPr>
      <w:r w:rsidRPr="00E130F7">
        <w:rPr>
          <w:rFonts w:ascii="Arial" w:hAnsi="Arial" w:cs="Arial"/>
          <w:iCs/>
          <w:sz w:val="24"/>
          <w:szCs w:val="24"/>
          <w:shd w:val="clear" w:color="auto" w:fill="FFFFFF"/>
        </w:rPr>
        <w:t>access to further education and training</w:t>
      </w:r>
    </w:p>
    <w:p w:rsidR="008B4030" w:rsidRPr="00E130F7" w:rsidRDefault="003B3F8B" w:rsidP="008B4030">
      <w:pPr>
        <w:pStyle w:val="ListParagraph"/>
        <w:numPr>
          <w:ilvl w:val="0"/>
          <w:numId w:val="7"/>
        </w:numPr>
        <w:spacing w:after="0" w:line="360" w:lineRule="auto"/>
        <w:rPr>
          <w:rFonts w:ascii="Arial" w:hAnsi="Arial" w:cs="Arial"/>
          <w:iCs/>
          <w:sz w:val="24"/>
          <w:szCs w:val="24"/>
          <w:shd w:val="clear" w:color="auto" w:fill="FFFFFF"/>
        </w:rPr>
      </w:pPr>
      <w:r w:rsidRPr="00E130F7">
        <w:rPr>
          <w:rFonts w:ascii="Arial" w:hAnsi="Arial" w:cs="Arial"/>
          <w:iCs/>
          <w:sz w:val="24"/>
          <w:szCs w:val="24"/>
          <w:shd w:val="clear" w:color="auto" w:fill="FFFFFF"/>
        </w:rPr>
        <w:t>school retention activities</w:t>
      </w:r>
    </w:p>
    <w:p w:rsidR="008B4030" w:rsidRPr="00E130F7" w:rsidRDefault="003B3F8B" w:rsidP="008B4030">
      <w:pPr>
        <w:pStyle w:val="ListParagraph"/>
        <w:numPr>
          <w:ilvl w:val="0"/>
          <w:numId w:val="7"/>
        </w:numPr>
        <w:spacing w:after="0" w:line="360" w:lineRule="auto"/>
        <w:rPr>
          <w:rFonts w:ascii="Arial" w:hAnsi="Arial" w:cs="Arial"/>
          <w:iCs/>
          <w:sz w:val="24"/>
          <w:szCs w:val="24"/>
          <w:shd w:val="clear" w:color="auto" w:fill="FFFFFF"/>
        </w:rPr>
      </w:pPr>
      <w:r w:rsidRPr="00E130F7">
        <w:rPr>
          <w:rFonts w:ascii="Arial" w:hAnsi="Arial" w:cs="Arial"/>
          <w:iCs/>
          <w:sz w:val="24"/>
          <w:szCs w:val="24"/>
          <w:shd w:val="clear" w:color="auto" w:fill="FFFFFF"/>
        </w:rPr>
        <w:t>provision of tailored education and training</w:t>
      </w:r>
    </w:p>
    <w:p w:rsidR="008B4030" w:rsidRPr="00E130F7" w:rsidRDefault="003B3F8B" w:rsidP="008B4030">
      <w:pPr>
        <w:pStyle w:val="ListParagraph"/>
        <w:numPr>
          <w:ilvl w:val="0"/>
          <w:numId w:val="7"/>
        </w:numPr>
        <w:spacing w:after="0" w:line="360" w:lineRule="auto"/>
        <w:rPr>
          <w:rFonts w:ascii="Arial" w:hAnsi="Arial" w:cs="Arial"/>
          <w:iCs/>
          <w:sz w:val="24"/>
          <w:szCs w:val="24"/>
          <w:shd w:val="clear" w:color="auto" w:fill="FFFFFF"/>
        </w:rPr>
      </w:pPr>
      <w:r w:rsidRPr="00E130F7">
        <w:rPr>
          <w:rFonts w:ascii="Arial" w:hAnsi="Arial" w:cs="Arial"/>
          <w:iCs/>
          <w:sz w:val="24"/>
          <w:szCs w:val="24"/>
          <w:shd w:val="clear" w:color="auto" w:fill="FFFFFF"/>
        </w:rPr>
        <w:t>primary health care and wellbeing programmes</w:t>
      </w:r>
    </w:p>
    <w:p w:rsidR="008B4030" w:rsidRPr="00E130F7" w:rsidRDefault="003B3F8B" w:rsidP="008B4030">
      <w:pPr>
        <w:pStyle w:val="ListParagraph"/>
        <w:numPr>
          <w:ilvl w:val="0"/>
          <w:numId w:val="7"/>
        </w:numPr>
        <w:spacing w:after="0" w:line="360" w:lineRule="auto"/>
        <w:rPr>
          <w:rFonts w:ascii="Arial" w:hAnsi="Arial" w:cs="Arial"/>
          <w:iCs/>
          <w:sz w:val="24"/>
          <w:szCs w:val="24"/>
          <w:shd w:val="clear" w:color="auto" w:fill="FFFFFF"/>
        </w:rPr>
      </w:pPr>
      <w:r w:rsidRPr="00E130F7">
        <w:rPr>
          <w:rFonts w:ascii="Arial" w:hAnsi="Arial" w:cs="Arial"/>
          <w:iCs/>
          <w:sz w:val="24"/>
          <w:szCs w:val="24"/>
          <w:shd w:val="clear" w:color="auto" w:fill="FFFFFF"/>
        </w:rPr>
        <w:t>interagency collaboration</w:t>
      </w:r>
    </w:p>
    <w:p w:rsidR="008B4030" w:rsidRPr="00E130F7" w:rsidRDefault="003B3F8B" w:rsidP="008B4030">
      <w:pPr>
        <w:pStyle w:val="ListParagraph"/>
        <w:numPr>
          <w:ilvl w:val="0"/>
          <w:numId w:val="7"/>
        </w:numPr>
        <w:spacing w:after="0" w:line="360" w:lineRule="auto"/>
        <w:rPr>
          <w:rStyle w:val="apple-converted-space"/>
          <w:rFonts w:ascii="Arial" w:hAnsi="Arial" w:cs="Arial"/>
          <w:iCs/>
          <w:sz w:val="24"/>
          <w:szCs w:val="24"/>
          <w:shd w:val="clear" w:color="auto" w:fill="FFFFFF"/>
        </w:rPr>
      </w:pPr>
      <w:r w:rsidRPr="00E130F7">
        <w:rPr>
          <w:rFonts w:ascii="Arial" w:hAnsi="Arial" w:cs="Arial"/>
          <w:iCs/>
          <w:sz w:val="24"/>
          <w:szCs w:val="24"/>
          <w:shd w:val="clear" w:color="auto" w:fill="FFFFFF"/>
        </w:rPr>
        <w:t>after-schools and youth projects</w:t>
      </w:r>
      <w:r w:rsidRPr="00E130F7">
        <w:rPr>
          <w:rStyle w:val="apple-converted-space"/>
          <w:rFonts w:ascii="Arial" w:hAnsi="Arial" w:cs="Arial"/>
          <w:iCs/>
          <w:sz w:val="24"/>
          <w:szCs w:val="24"/>
          <w:shd w:val="clear" w:color="auto" w:fill="FFFFFF"/>
        </w:rPr>
        <w:t> </w:t>
      </w:r>
    </w:p>
    <w:p w:rsidR="008B4030" w:rsidRPr="00E130F7" w:rsidRDefault="003B3F8B" w:rsidP="008B4030">
      <w:pPr>
        <w:pStyle w:val="ListParagraph"/>
        <w:numPr>
          <w:ilvl w:val="0"/>
          <w:numId w:val="7"/>
        </w:numPr>
        <w:spacing w:after="0" w:line="360" w:lineRule="auto"/>
        <w:rPr>
          <w:rFonts w:ascii="Arial" w:hAnsi="Arial" w:cs="Arial"/>
          <w:iCs/>
          <w:sz w:val="24"/>
          <w:szCs w:val="24"/>
          <w:shd w:val="clear" w:color="auto" w:fill="FFFFFF"/>
        </w:rPr>
      </w:pPr>
      <w:r w:rsidRPr="00E130F7">
        <w:rPr>
          <w:rFonts w:ascii="Arial" w:hAnsi="Arial" w:cs="Arial"/>
          <w:iCs/>
          <w:sz w:val="24"/>
          <w:szCs w:val="24"/>
          <w:shd w:val="clear" w:color="auto" w:fill="FFFFFF"/>
        </w:rPr>
        <w:t>family supports</w:t>
      </w:r>
    </w:p>
    <w:p w:rsidR="008B4030" w:rsidRPr="00E130F7" w:rsidRDefault="003B3F8B" w:rsidP="008B4030">
      <w:pPr>
        <w:pStyle w:val="ListParagraph"/>
        <w:numPr>
          <w:ilvl w:val="0"/>
          <w:numId w:val="7"/>
        </w:numPr>
        <w:spacing w:after="0" w:line="360" w:lineRule="auto"/>
        <w:rPr>
          <w:rFonts w:ascii="Arial" w:hAnsi="Arial" w:cs="Arial"/>
          <w:iCs/>
          <w:sz w:val="24"/>
          <w:szCs w:val="24"/>
          <w:shd w:val="clear" w:color="auto" w:fill="FFFFFF"/>
        </w:rPr>
      </w:pPr>
      <w:r w:rsidRPr="00E130F7">
        <w:rPr>
          <w:rFonts w:ascii="Arial" w:hAnsi="Arial" w:cs="Arial"/>
          <w:iCs/>
          <w:sz w:val="24"/>
          <w:szCs w:val="24"/>
          <w:shd w:val="clear" w:color="auto" w:fill="FFFFFF"/>
        </w:rPr>
        <w:t>community development supports</w:t>
      </w:r>
    </w:p>
    <w:p w:rsidR="008B4030" w:rsidRPr="00E130F7" w:rsidRDefault="003B3F8B" w:rsidP="008B4030">
      <w:pPr>
        <w:pStyle w:val="ListParagraph"/>
        <w:numPr>
          <w:ilvl w:val="0"/>
          <w:numId w:val="7"/>
        </w:numPr>
        <w:spacing w:after="0" w:line="360" w:lineRule="auto"/>
        <w:rPr>
          <w:rFonts w:ascii="Arial" w:hAnsi="Arial" w:cs="Arial"/>
          <w:iCs/>
          <w:sz w:val="24"/>
          <w:szCs w:val="24"/>
          <w:shd w:val="clear" w:color="auto" w:fill="FFFFFF"/>
        </w:rPr>
      </w:pPr>
      <w:r w:rsidRPr="00E130F7">
        <w:rPr>
          <w:rFonts w:ascii="Arial" w:hAnsi="Arial" w:cs="Arial"/>
          <w:iCs/>
          <w:sz w:val="24"/>
          <w:szCs w:val="24"/>
          <w:shd w:val="clear" w:color="auto" w:fill="FFFFFF"/>
        </w:rPr>
        <w:t>employment/self-employment supports</w:t>
      </w:r>
      <w:r w:rsidR="008B4030" w:rsidRPr="00E130F7">
        <w:rPr>
          <w:rFonts w:ascii="Arial" w:hAnsi="Arial" w:cs="Arial"/>
          <w:iCs/>
          <w:sz w:val="24"/>
          <w:szCs w:val="24"/>
          <w:shd w:val="clear" w:color="auto" w:fill="FFFFFF"/>
        </w:rPr>
        <w:t>.</w:t>
      </w:r>
    </w:p>
    <w:p w:rsidR="008B4030" w:rsidRPr="00E130F7" w:rsidRDefault="003B3F8B" w:rsidP="008B4030">
      <w:pPr>
        <w:spacing w:after="0" w:line="360" w:lineRule="auto"/>
        <w:jc w:val="both"/>
        <w:rPr>
          <w:rStyle w:val="apple-converted-space"/>
          <w:rFonts w:ascii="Arial" w:hAnsi="Arial" w:cs="Arial"/>
          <w:iCs/>
          <w:sz w:val="24"/>
          <w:szCs w:val="24"/>
          <w:shd w:val="clear" w:color="auto" w:fill="FFFFFF"/>
        </w:rPr>
      </w:pPr>
      <w:r w:rsidRPr="00E130F7">
        <w:rPr>
          <w:rFonts w:ascii="Arial" w:hAnsi="Arial" w:cs="Arial"/>
          <w:iCs/>
          <w:sz w:val="24"/>
          <w:szCs w:val="24"/>
          <w:shd w:val="clear" w:color="auto" w:fill="FFFFFF"/>
        </w:rPr>
        <w:br/>
        <w:t>Under the LCDP, Roma are not a named target group but do benefit from LCDP activities under the 'Non-Irish nationals', although this grouping is much broader than Roma.</w:t>
      </w:r>
      <w:r w:rsidRPr="00E130F7">
        <w:rPr>
          <w:rFonts w:ascii="Arial" w:hAnsi="Arial" w:cs="Arial"/>
          <w:iCs/>
          <w:sz w:val="24"/>
          <w:szCs w:val="24"/>
          <w:shd w:val="clear" w:color="auto" w:fill="FFFFFF"/>
        </w:rPr>
        <w:br/>
      </w:r>
      <w:r w:rsidRPr="00E130F7">
        <w:rPr>
          <w:rFonts w:ascii="Arial" w:hAnsi="Arial" w:cs="Arial"/>
          <w:iCs/>
          <w:sz w:val="24"/>
          <w:szCs w:val="24"/>
          <w:shd w:val="clear" w:color="auto" w:fill="FFFFFF"/>
        </w:rPr>
        <w:br/>
      </w:r>
      <w:r w:rsidRPr="00E130F7">
        <w:rPr>
          <w:rFonts w:ascii="Arial" w:hAnsi="Arial" w:cs="Arial"/>
          <w:iCs/>
          <w:sz w:val="24"/>
          <w:szCs w:val="24"/>
          <w:shd w:val="clear" w:color="auto" w:fill="FFFFFF"/>
        </w:rPr>
        <w:lastRenderedPageBreak/>
        <w:t>A stream of funding for Traveller Community Development Projects was provided via the predecessor programme to SICAP, the Local and Community Development Programme (LCDP</w:t>
      </w:r>
      <w:r w:rsidR="00DF5C8B">
        <w:rPr>
          <w:rFonts w:ascii="Arial" w:hAnsi="Arial" w:cs="Arial"/>
          <w:iCs/>
          <w:sz w:val="24"/>
          <w:szCs w:val="24"/>
          <w:shd w:val="clear" w:color="auto" w:fill="FFFFFF"/>
        </w:rPr>
        <w:t>)</w:t>
      </w:r>
      <w:r w:rsidRPr="00E130F7">
        <w:rPr>
          <w:rFonts w:ascii="Arial" w:hAnsi="Arial" w:cs="Arial"/>
          <w:iCs/>
          <w:sz w:val="24"/>
          <w:szCs w:val="24"/>
          <w:shd w:val="clear" w:color="auto" w:fill="FFFFFF"/>
        </w:rPr>
        <w:t xml:space="preserve"> until early 2015. The National Traveller Partnership (NTP) under the auspices of a non-Governmental organisation, Pavee Point Traveller and Roma Centre</w:t>
      </w:r>
      <w:r w:rsidR="00DF5C8B">
        <w:rPr>
          <w:rFonts w:ascii="Arial" w:hAnsi="Arial" w:cs="Arial"/>
          <w:iCs/>
          <w:sz w:val="24"/>
          <w:szCs w:val="24"/>
          <w:shd w:val="clear" w:color="auto" w:fill="FFFFFF"/>
        </w:rPr>
        <w:t xml:space="preserve"> c</w:t>
      </w:r>
      <w:r w:rsidRPr="00E130F7">
        <w:rPr>
          <w:rFonts w:ascii="Arial" w:hAnsi="Arial" w:cs="Arial"/>
          <w:iCs/>
          <w:sz w:val="24"/>
          <w:szCs w:val="24"/>
          <w:shd w:val="clear" w:color="auto" w:fill="FFFFFF"/>
        </w:rPr>
        <w:t xml:space="preserve">o-ordinated the delivery of the LCDP in partnership with 14 Traveller Community Development projects by means of a community development approach, promotion of human rights and a clear recognition of Traveller ethnic identity. Through its work, the NTP seeks to tackle inequalities and promote Traveller inclusion, participation, equality and the broader cultural awareness of Traveller identity. In early 2015 that funding line transferred to the Department of Justice and Equality as part of its revised scheme. The scheme </w:t>
      </w:r>
      <w:r w:rsidR="00DF5C8B">
        <w:rPr>
          <w:rFonts w:ascii="Arial" w:hAnsi="Arial" w:cs="Arial"/>
          <w:iCs/>
          <w:sz w:val="24"/>
          <w:szCs w:val="24"/>
          <w:shd w:val="clear" w:color="auto" w:fill="FFFFFF"/>
        </w:rPr>
        <w:t>is intended to</w:t>
      </w:r>
      <w:r w:rsidRPr="00E130F7">
        <w:rPr>
          <w:rFonts w:ascii="Arial" w:hAnsi="Arial" w:cs="Arial"/>
          <w:iCs/>
          <w:sz w:val="24"/>
          <w:szCs w:val="24"/>
          <w:shd w:val="clear" w:color="auto" w:fill="FFFFFF"/>
        </w:rPr>
        <w:t xml:space="preserve"> form part of a new National Strategic Framework which is being developed to support Traveller Inter</w:t>
      </w:r>
      <w:r w:rsidR="008B4030" w:rsidRPr="00E130F7">
        <w:rPr>
          <w:rFonts w:ascii="Arial" w:hAnsi="Arial" w:cs="Arial"/>
          <w:iCs/>
          <w:sz w:val="24"/>
          <w:szCs w:val="24"/>
          <w:shd w:val="clear" w:color="auto" w:fill="FFFFFF"/>
        </w:rPr>
        <w:t>-</w:t>
      </w:r>
      <w:r w:rsidRPr="00E130F7">
        <w:rPr>
          <w:rFonts w:ascii="Arial" w:hAnsi="Arial" w:cs="Arial"/>
          <w:iCs/>
          <w:sz w:val="24"/>
          <w:szCs w:val="24"/>
          <w:shd w:val="clear" w:color="auto" w:fill="FFFFFF"/>
        </w:rPr>
        <w:t>agency Groups (TIGs) in implementing local strategies based on international, national, regional and local priorities, all in consultation with Local Community Development Committees (LCDCs) in each Local Authority area.</w:t>
      </w:r>
      <w:r w:rsidRPr="00E130F7">
        <w:rPr>
          <w:rStyle w:val="apple-converted-space"/>
          <w:rFonts w:ascii="Arial" w:hAnsi="Arial" w:cs="Arial"/>
          <w:iCs/>
          <w:sz w:val="24"/>
          <w:szCs w:val="24"/>
          <w:shd w:val="clear" w:color="auto" w:fill="FFFFFF"/>
        </w:rPr>
        <w:t> </w:t>
      </w:r>
    </w:p>
    <w:p w:rsidR="00380374" w:rsidRPr="00E130F7" w:rsidRDefault="003B3F8B" w:rsidP="008B4030">
      <w:pPr>
        <w:spacing w:after="0" w:line="360" w:lineRule="auto"/>
        <w:jc w:val="both"/>
        <w:rPr>
          <w:rFonts w:ascii="Arial" w:hAnsi="Arial" w:cs="Arial"/>
          <w:sz w:val="24"/>
          <w:szCs w:val="24"/>
        </w:rPr>
      </w:pPr>
      <w:r w:rsidRPr="00E130F7">
        <w:rPr>
          <w:rFonts w:ascii="Arial" w:hAnsi="Arial" w:cs="Arial"/>
          <w:iCs/>
          <w:sz w:val="24"/>
          <w:szCs w:val="24"/>
          <w:shd w:val="clear" w:color="auto" w:fill="FFFFFF"/>
        </w:rPr>
        <w:br/>
        <w:t>The LCDP off</w:t>
      </w:r>
      <w:r w:rsidR="00DF5C8B">
        <w:rPr>
          <w:rFonts w:ascii="Arial" w:hAnsi="Arial" w:cs="Arial"/>
          <w:iCs/>
          <w:sz w:val="24"/>
          <w:szCs w:val="24"/>
          <w:shd w:val="clear" w:color="auto" w:fill="FFFFFF"/>
        </w:rPr>
        <w:t>icially ended at the end of 2014</w:t>
      </w:r>
      <w:r w:rsidRPr="00E130F7">
        <w:rPr>
          <w:rFonts w:ascii="Arial" w:hAnsi="Arial" w:cs="Arial"/>
          <w:iCs/>
          <w:sz w:val="24"/>
          <w:szCs w:val="24"/>
          <w:shd w:val="clear" w:color="auto" w:fill="FFFFFF"/>
        </w:rPr>
        <w:t xml:space="preserve"> and was implemented on a transitional basis to the end of March 2015. </w:t>
      </w:r>
      <w:r w:rsidR="00023D3F" w:rsidRPr="00E130F7">
        <w:rPr>
          <w:rFonts w:ascii="Arial" w:hAnsi="Arial" w:cs="Arial"/>
          <w:iCs/>
          <w:sz w:val="24"/>
          <w:szCs w:val="24"/>
          <w:shd w:val="clear" w:color="auto" w:fill="FFFFFF"/>
        </w:rPr>
        <w:t xml:space="preserve">Its successor programme, the SICAP, which rolled out from 1 April 2015, will form a part of each Local Authority’s Local Economic &amp; Community Plan (LECP). </w:t>
      </w:r>
      <w:r w:rsidR="00023D3F" w:rsidRPr="00E130F7">
        <w:rPr>
          <w:rStyle w:val="apple-converted-space"/>
          <w:rFonts w:ascii="Arial" w:hAnsi="Arial" w:cs="Arial"/>
          <w:iCs/>
          <w:sz w:val="24"/>
          <w:szCs w:val="24"/>
          <w:shd w:val="clear" w:color="auto" w:fill="FFFFFF"/>
        </w:rPr>
        <w:t> </w:t>
      </w:r>
      <w:r w:rsidRPr="00E130F7">
        <w:rPr>
          <w:rFonts w:ascii="Arial" w:hAnsi="Arial" w:cs="Arial"/>
          <w:bCs/>
          <w:iCs/>
          <w:sz w:val="24"/>
          <w:szCs w:val="24"/>
          <w:shd w:val="clear" w:color="auto" w:fill="FFFFFF"/>
        </w:rPr>
        <w:t>Local Community Development Committees (LCDCs) will be responsible for driving the community elements of the LECP and are required to consult the Traveller Inter-Agency Groups (TIGs) in the development and implementation of the LECP.</w:t>
      </w:r>
      <w:r w:rsidRPr="00E130F7">
        <w:rPr>
          <w:rStyle w:val="apple-converted-space"/>
          <w:rFonts w:ascii="Arial" w:hAnsi="Arial" w:cs="Arial"/>
          <w:bCs/>
          <w:iCs/>
          <w:sz w:val="24"/>
          <w:szCs w:val="24"/>
          <w:shd w:val="clear" w:color="auto" w:fill="FFFFFF"/>
        </w:rPr>
        <w:t> </w:t>
      </w:r>
    </w:p>
    <w:p w:rsidR="00E130F7" w:rsidRDefault="00E130F7" w:rsidP="008B4030">
      <w:pPr>
        <w:pStyle w:val="Heading2"/>
      </w:pPr>
    </w:p>
    <w:p w:rsidR="00D934DA" w:rsidRDefault="004E32F8" w:rsidP="008B4030">
      <w:pPr>
        <w:pStyle w:val="Heading2"/>
      </w:pPr>
      <w:bookmarkStart w:id="6" w:name="_Toc423018320"/>
      <w:r>
        <w:t xml:space="preserve">Opening of the </w:t>
      </w:r>
      <w:r w:rsidR="00186D37">
        <w:t>Conference</w:t>
      </w:r>
      <w:bookmarkEnd w:id="6"/>
    </w:p>
    <w:p w:rsidR="00C53649" w:rsidRDefault="00173019" w:rsidP="00DF1956">
      <w:pPr>
        <w:autoSpaceDE w:val="0"/>
        <w:autoSpaceDN w:val="0"/>
        <w:adjustRightInd w:val="0"/>
        <w:spacing w:after="0" w:line="360" w:lineRule="auto"/>
        <w:jc w:val="both"/>
        <w:rPr>
          <w:rFonts w:ascii="Arial" w:hAnsi="Arial" w:cs="Arial"/>
          <w:iCs/>
          <w:color w:val="000000"/>
          <w:sz w:val="24"/>
          <w:szCs w:val="24"/>
        </w:rPr>
      </w:pPr>
      <w:r>
        <w:rPr>
          <w:rFonts w:ascii="Arial" w:hAnsi="Arial" w:cs="Arial"/>
          <w:iCs/>
          <w:noProof/>
          <w:color w:val="000000"/>
          <w:sz w:val="24"/>
          <w:szCs w:val="24"/>
          <w:lang w:eastAsia="en-IE"/>
        </w:rPr>
        <w:drawing>
          <wp:anchor distT="0" distB="0" distL="114300" distR="114300" simplePos="0" relativeHeight="251739136" behindDoc="1" locked="0" layoutInCell="1" allowOverlap="1">
            <wp:simplePos x="0" y="0"/>
            <wp:positionH relativeFrom="column">
              <wp:posOffset>266700</wp:posOffset>
            </wp:positionH>
            <wp:positionV relativeFrom="paragraph">
              <wp:posOffset>1127760</wp:posOffset>
            </wp:positionV>
            <wp:extent cx="3902710" cy="2619375"/>
            <wp:effectExtent l="19050" t="0" r="2540" b="0"/>
            <wp:wrapTopAndBottom/>
            <wp:docPr id="5" name="Picture 4" descr="C:\Users\WHELANMM\AppData\Local\Temp\21\notes702C88\Minister of Equality Aodhán Ó Ríordáin and Margaret Whelan, Department of Justice and Equality speaking at the Traveller 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HELANMM\AppData\Local\Temp\21\notes702C88\Minister of Equality Aodhán Ó Ríordáin and Margaret Whelan, Department of Justice and Equality speaking at the Traveller Int.jpg"/>
                    <pic:cNvPicPr>
                      <a:picLocks noChangeAspect="1" noChangeArrowheads="1"/>
                    </pic:cNvPicPr>
                  </pic:nvPicPr>
                  <pic:blipFill>
                    <a:blip r:embed="rId17" cstate="print"/>
                    <a:srcRect/>
                    <a:stretch>
                      <a:fillRect/>
                    </a:stretch>
                  </pic:blipFill>
                  <pic:spPr bwMode="auto">
                    <a:xfrm>
                      <a:off x="0" y="0"/>
                      <a:ext cx="3902710" cy="2619375"/>
                    </a:xfrm>
                    <a:prstGeom prst="rect">
                      <a:avLst/>
                    </a:prstGeom>
                    <a:noFill/>
                    <a:ln w="9525">
                      <a:noFill/>
                      <a:miter lim="800000"/>
                      <a:headEnd/>
                      <a:tailEnd/>
                    </a:ln>
                  </pic:spPr>
                </pic:pic>
              </a:graphicData>
            </a:graphic>
          </wp:anchor>
        </w:drawing>
      </w:r>
      <w:r w:rsidR="003B3F8B" w:rsidRPr="003B3F8B">
        <w:rPr>
          <w:rFonts w:ascii="Arial" w:hAnsi="Arial" w:cs="Arial"/>
          <w:iCs/>
          <w:color w:val="000000"/>
          <w:sz w:val="24"/>
          <w:szCs w:val="24"/>
        </w:rPr>
        <w:t xml:space="preserve">The Theme of the Conference </w:t>
      </w:r>
      <w:r w:rsidR="003B3F8B">
        <w:rPr>
          <w:rFonts w:ascii="Arial" w:hAnsi="Arial" w:cs="Arial"/>
          <w:iCs/>
          <w:color w:val="000000"/>
          <w:sz w:val="24"/>
          <w:szCs w:val="24"/>
        </w:rPr>
        <w:t>was</w:t>
      </w:r>
      <w:r w:rsidR="003B3F8B" w:rsidRPr="003B3F8B">
        <w:rPr>
          <w:rFonts w:ascii="Arial" w:hAnsi="Arial" w:cs="Arial"/>
          <w:iCs/>
          <w:color w:val="000000"/>
          <w:sz w:val="24"/>
          <w:szCs w:val="24"/>
        </w:rPr>
        <w:t xml:space="preserve"> ‘Traveller Inter-Agency Process: The Way Forward” and </w:t>
      </w:r>
      <w:r w:rsidR="004E32F8">
        <w:rPr>
          <w:rFonts w:ascii="Arial" w:hAnsi="Arial" w:cs="Arial"/>
          <w:iCs/>
          <w:color w:val="000000"/>
          <w:sz w:val="24"/>
          <w:szCs w:val="24"/>
        </w:rPr>
        <w:t xml:space="preserve">it </w:t>
      </w:r>
      <w:r w:rsidR="003B3F8B">
        <w:rPr>
          <w:rFonts w:ascii="Arial" w:hAnsi="Arial" w:cs="Arial"/>
          <w:iCs/>
          <w:color w:val="000000"/>
          <w:sz w:val="24"/>
          <w:szCs w:val="24"/>
        </w:rPr>
        <w:t>was</w:t>
      </w:r>
      <w:r w:rsidR="003B3F8B" w:rsidRPr="003B3F8B">
        <w:rPr>
          <w:rFonts w:ascii="Arial" w:hAnsi="Arial" w:cs="Arial"/>
          <w:iCs/>
          <w:color w:val="000000"/>
          <w:sz w:val="24"/>
          <w:szCs w:val="24"/>
        </w:rPr>
        <w:t xml:space="preserve"> held on 18</w:t>
      </w:r>
      <w:r w:rsidR="003B3F8B" w:rsidRPr="003B3F8B">
        <w:rPr>
          <w:rFonts w:ascii="Arial" w:hAnsi="Arial" w:cs="Arial"/>
          <w:iCs/>
          <w:color w:val="000000"/>
          <w:sz w:val="24"/>
          <w:szCs w:val="24"/>
          <w:vertAlign w:val="superscript"/>
        </w:rPr>
        <w:t>th</w:t>
      </w:r>
      <w:r w:rsidR="003B3F8B" w:rsidRPr="003B3F8B">
        <w:rPr>
          <w:rFonts w:ascii="Arial" w:hAnsi="Arial" w:cs="Arial"/>
          <w:iCs/>
          <w:color w:val="000000"/>
          <w:sz w:val="24"/>
          <w:szCs w:val="24"/>
        </w:rPr>
        <w:t xml:space="preserve"> and 19th of May 2015 in the Radisson Blu Hotel, Athlone.</w:t>
      </w:r>
      <w:r w:rsidR="003B3F8B">
        <w:rPr>
          <w:rFonts w:ascii="Arial" w:hAnsi="Arial" w:cs="Arial"/>
          <w:iCs/>
          <w:color w:val="000000"/>
          <w:sz w:val="24"/>
          <w:szCs w:val="24"/>
        </w:rPr>
        <w:t xml:space="preserve">  </w:t>
      </w:r>
    </w:p>
    <w:p w:rsidR="00173019" w:rsidRPr="00173019" w:rsidRDefault="00173019" w:rsidP="00173019">
      <w:pPr>
        <w:autoSpaceDE w:val="0"/>
        <w:autoSpaceDN w:val="0"/>
        <w:adjustRightInd w:val="0"/>
        <w:spacing w:after="0" w:line="360" w:lineRule="auto"/>
        <w:ind w:firstLine="720"/>
        <w:jc w:val="both"/>
        <w:rPr>
          <w:rFonts w:ascii="Arial" w:hAnsi="Arial" w:cs="Arial"/>
          <w:b/>
          <w:i/>
          <w:color w:val="000000"/>
          <w:sz w:val="18"/>
          <w:szCs w:val="18"/>
        </w:rPr>
      </w:pPr>
      <w:r w:rsidRPr="00173019">
        <w:rPr>
          <w:rFonts w:ascii="Arial" w:hAnsi="Arial" w:cs="Arial"/>
          <w:b/>
          <w:i/>
          <w:color w:val="000000"/>
          <w:sz w:val="18"/>
          <w:szCs w:val="18"/>
        </w:rPr>
        <w:t>Photo: courtesy of the Traveller Voice magazine.</w:t>
      </w:r>
    </w:p>
    <w:p w:rsidR="00C53649" w:rsidRDefault="00C53649" w:rsidP="00DF1956">
      <w:pPr>
        <w:autoSpaceDE w:val="0"/>
        <w:autoSpaceDN w:val="0"/>
        <w:adjustRightInd w:val="0"/>
        <w:spacing w:after="0" w:line="360" w:lineRule="auto"/>
        <w:jc w:val="both"/>
        <w:rPr>
          <w:rFonts w:ascii="Arial" w:hAnsi="Arial" w:cs="Arial"/>
          <w:iCs/>
          <w:color w:val="000000"/>
          <w:sz w:val="24"/>
          <w:szCs w:val="24"/>
        </w:rPr>
      </w:pPr>
    </w:p>
    <w:p w:rsidR="003B3F8B" w:rsidRPr="00DF1956" w:rsidRDefault="00E130F7" w:rsidP="00DF1956">
      <w:pPr>
        <w:autoSpaceDE w:val="0"/>
        <w:autoSpaceDN w:val="0"/>
        <w:adjustRightInd w:val="0"/>
        <w:spacing w:after="0" w:line="360" w:lineRule="auto"/>
        <w:jc w:val="both"/>
        <w:rPr>
          <w:rFonts w:ascii="Arial" w:hAnsi="Arial" w:cs="Arial"/>
          <w:sz w:val="24"/>
          <w:szCs w:val="24"/>
        </w:rPr>
      </w:pPr>
      <w:r>
        <w:rPr>
          <w:rFonts w:ascii="Arial" w:hAnsi="Arial" w:cs="Arial"/>
          <w:iCs/>
          <w:color w:val="000000"/>
          <w:sz w:val="24"/>
          <w:szCs w:val="24"/>
        </w:rPr>
        <w:t xml:space="preserve">In his opening address, </w:t>
      </w:r>
      <w:r w:rsidR="003B3F8B">
        <w:rPr>
          <w:rFonts w:ascii="Arial" w:hAnsi="Arial" w:cs="Arial"/>
          <w:iCs/>
          <w:color w:val="000000"/>
          <w:sz w:val="24"/>
          <w:szCs w:val="24"/>
        </w:rPr>
        <w:t xml:space="preserve">Mr Aodhán Ó </w:t>
      </w:r>
      <w:proofErr w:type="spellStart"/>
      <w:r w:rsidR="00F96A86">
        <w:rPr>
          <w:rFonts w:ascii="Arial" w:hAnsi="Arial" w:cs="Arial"/>
          <w:iCs/>
          <w:color w:val="000000"/>
          <w:sz w:val="24"/>
          <w:szCs w:val="24"/>
        </w:rPr>
        <w:t>Ríordáin</w:t>
      </w:r>
      <w:proofErr w:type="spellEnd"/>
      <w:r w:rsidR="003B3F8B">
        <w:rPr>
          <w:rFonts w:ascii="Arial" w:hAnsi="Arial" w:cs="Arial"/>
          <w:iCs/>
          <w:color w:val="000000"/>
          <w:sz w:val="24"/>
          <w:szCs w:val="24"/>
        </w:rPr>
        <w:t xml:space="preserve">, T.D., Minister of State for New Communities, Culture and Equality </w:t>
      </w:r>
      <w:r>
        <w:rPr>
          <w:rFonts w:ascii="Arial" w:hAnsi="Arial" w:cs="Arial"/>
          <w:iCs/>
          <w:color w:val="000000"/>
          <w:sz w:val="24"/>
          <w:szCs w:val="24"/>
        </w:rPr>
        <w:t xml:space="preserve">at the Department </w:t>
      </w:r>
      <w:r w:rsidR="003B3F8B">
        <w:rPr>
          <w:rFonts w:ascii="Arial" w:hAnsi="Arial" w:cs="Arial"/>
          <w:iCs/>
          <w:color w:val="000000"/>
          <w:sz w:val="24"/>
          <w:szCs w:val="24"/>
        </w:rPr>
        <w:t>outlined that t</w:t>
      </w:r>
      <w:r w:rsidR="003B3F8B" w:rsidRPr="003B3F8B">
        <w:rPr>
          <w:rFonts w:ascii="Arial" w:hAnsi="Arial" w:cs="Arial"/>
          <w:iCs/>
          <w:color w:val="000000"/>
          <w:sz w:val="24"/>
          <w:szCs w:val="24"/>
        </w:rPr>
        <w:t xml:space="preserve">he Conference was devoted to a consultation on the future of the Traveller Inter-Agency Process to ensure that the process is more responsive to the needs and challenges of Traveller inclusion and aligned to national priorities.  </w:t>
      </w:r>
      <w:r w:rsidR="003B3F8B" w:rsidRPr="003B3F8B">
        <w:rPr>
          <w:rFonts w:ascii="Arial" w:hAnsi="Arial" w:cs="Arial"/>
          <w:sz w:val="24"/>
          <w:szCs w:val="24"/>
        </w:rPr>
        <w:t xml:space="preserve">The event </w:t>
      </w:r>
      <w:r w:rsidR="003B3F8B">
        <w:rPr>
          <w:rFonts w:ascii="Arial" w:hAnsi="Arial" w:cs="Arial"/>
          <w:sz w:val="24"/>
          <w:szCs w:val="24"/>
        </w:rPr>
        <w:t xml:space="preserve">aimed </w:t>
      </w:r>
      <w:r w:rsidR="003B3F8B" w:rsidRPr="003B3F8B">
        <w:rPr>
          <w:rFonts w:ascii="Arial" w:hAnsi="Arial" w:cs="Arial"/>
          <w:sz w:val="24"/>
          <w:szCs w:val="24"/>
        </w:rPr>
        <w:t xml:space="preserve">to create a positive environment to allow for the generation of innovative ideas and the sharing of good practices and positive experiences and </w:t>
      </w:r>
      <w:r w:rsidR="003B3F8B">
        <w:rPr>
          <w:rFonts w:ascii="Arial" w:hAnsi="Arial" w:cs="Arial"/>
          <w:sz w:val="24"/>
          <w:szCs w:val="24"/>
        </w:rPr>
        <w:t xml:space="preserve">Minister Ó </w:t>
      </w:r>
      <w:proofErr w:type="spellStart"/>
      <w:r w:rsidR="003B3F8B">
        <w:rPr>
          <w:rFonts w:ascii="Arial" w:hAnsi="Arial" w:cs="Arial"/>
          <w:sz w:val="24"/>
          <w:szCs w:val="24"/>
        </w:rPr>
        <w:t>R</w:t>
      </w:r>
      <w:r w:rsidR="00F96A86">
        <w:rPr>
          <w:rFonts w:ascii="Arial" w:hAnsi="Arial" w:cs="Arial"/>
          <w:sz w:val="24"/>
          <w:szCs w:val="24"/>
        </w:rPr>
        <w:t>í</w:t>
      </w:r>
      <w:r w:rsidR="003B3F8B">
        <w:rPr>
          <w:rFonts w:ascii="Arial" w:hAnsi="Arial" w:cs="Arial"/>
          <w:sz w:val="24"/>
          <w:szCs w:val="24"/>
        </w:rPr>
        <w:t>ordáin</w:t>
      </w:r>
      <w:proofErr w:type="spellEnd"/>
      <w:r w:rsidR="003B3F8B">
        <w:rPr>
          <w:rFonts w:ascii="Arial" w:hAnsi="Arial" w:cs="Arial"/>
          <w:sz w:val="24"/>
          <w:szCs w:val="24"/>
        </w:rPr>
        <w:t xml:space="preserve"> </w:t>
      </w:r>
      <w:r w:rsidR="003B3F8B" w:rsidRPr="003B3F8B">
        <w:rPr>
          <w:rFonts w:ascii="Arial" w:hAnsi="Arial" w:cs="Arial"/>
          <w:sz w:val="24"/>
          <w:szCs w:val="24"/>
        </w:rPr>
        <w:t>encourage</w:t>
      </w:r>
      <w:r w:rsidR="003B3F8B">
        <w:rPr>
          <w:rFonts w:ascii="Arial" w:hAnsi="Arial" w:cs="Arial"/>
          <w:sz w:val="24"/>
          <w:szCs w:val="24"/>
        </w:rPr>
        <w:t xml:space="preserve">d </w:t>
      </w:r>
      <w:r w:rsidR="008323B2">
        <w:rPr>
          <w:rFonts w:ascii="Arial" w:hAnsi="Arial" w:cs="Arial"/>
          <w:sz w:val="24"/>
          <w:szCs w:val="24"/>
        </w:rPr>
        <w:t>delegates</w:t>
      </w:r>
      <w:r w:rsidR="003B3F8B">
        <w:rPr>
          <w:rFonts w:ascii="Arial" w:hAnsi="Arial" w:cs="Arial"/>
          <w:sz w:val="24"/>
          <w:szCs w:val="24"/>
        </w:rPr>
        <w:t xml:space="preserve"> </w:t>
      </w:r>
      <w:r w:rsidR="003B3F8B" w:rsidRPr="003B3F8B">
        <w:rPr>
          <w:rFonts w:ascii="Arial" w:hAnsi="Arial" w:cs="Arial"/>
          <w:sz w:val="24"/>
          <w:szCs w:val="24"/>
        </w:rPr>
        <w:t xml:space="preserve">to engage with the Conference on that basis.  </w:t>
      </w:r>
      <w:r w:rsidR="003B3F8B">
        <w:rPr>
          <w:rFonts w:ascii="Arial" w:hAnsi="Arial" w:cs="Arial"/>
          <w:sz w:val="24"/>
          <w:szCs w:val="24"/>
        </w:rPr>
        <w:t>He outlined that t</w:t>
      </w:r>
      <w:r w:rsidR="003B3F8B" w:rsidRPr="003B3F8B">
        <w:rPr>
          <w:rFonts w:ascii="Arial" w:hAnsi="Arial" w:cs="Arial"/>
          <w:sz w:val="24"/>
          <w:szCs w:val="24"/>
        </w:rPr>
        <w:t>he public service is undergoing reform</w:t>
      </w:r>
      <w:r w:rsidR="003B3F8B">
        <w:rPr>
          <w:rFonts w:ascii="Arial" w:hAnsi="Arial" w:cs="Arial"/>
          <w:sz w:val="24"/>
          <w:szCs w:val="24"/>
        </w:rPr>
        <w:t xml:space="preserve"> and he suggested that we need to </w:t>
      </w:r>
      <w:r w:rsidR="003B3F8B" w:rsidRPr="003B3F8B">
        <w:rPr>
          <w:rFonts w:ascii="Arial" w:hAnsi="Arial" w:cs="Arial"/>
          <w:sz w:val="24"/>
          <w:szCs w:val="24"/>
        </w:rPr>
        <w:t xml:space="preserve">bring about reform to make the </w:t>
      </w:r>
      <w:r w:rsidR="003B3F8B">
        <w:rPr>
          <w:rFonts w:ascii="Arial" w:hAnsi="Arial" w:cs="Arial"/>
          <w:sz w:val="24"/>
          <w:szCs w:val="24"/>
        </w:rPr>
        <w:t xml:space="preserve">Traveller Inter-Agency </w:t>
      </w:r>
      <w:r w:rsidR="003B3F8B" w:rsidRPr="003B3F8B">
        <w:rPr>
          <w:rFonts w:ascii="Arial" w:hAnsi="Arial" w:cs="Arial"/>
          <w:sz w:val="24"/>
          <w:szCs w:val="24"/>
        </w:rPr>
        <w:t xml:space="preserve">process more efficient and more responsive to </w:t>
      </w:r>
      <w:r w:rsidR="003B3F8B" w:rsidRPr="003B3F8B">
        <w:rPr>
          <w:rFonts w:ascii="Arial" w:hAnsi="Arial" w:cs="Arial"/>
          <w:sz w:val="24"/>
          <w:szCs w:val="24"/>
        </w:rPr>
        <w:lastRenderedPageBreak/>
        <w:t>customer needs.</w:t>
      </w:r>
      <w:r w:rsidR="003B3F8B">
        <w:rPr>
          <w:rFonts w:ascii="Arial" w:hAnsi="Arial" w:cs="Arial"/>
          <w:sz w:val="24"/>
          <w:szCs w:val="24"/>
        </w:rPr>
        <w:t xml:space="preserve">  “</w:t>
      </w:r>
      <w:r w:rsidR="003B3F8B" w:rsidRPr="00E130F7">
        <w:rPr>
          <w:rFonts w:ascii="Arial" w:hAnsi="Arial" w:cs="Arial"/>
          <w:i/>
          <w:sz w:val="24"/>
          <w:szCs w:val="24"/>
        </w:rPr>
        <w:t>The Conference is looking for solutions and where better to find them but from the people who are on the front-line and working at ground-level within the Inter-Agency process</w:t>
      </w:r>
      <w:r w:rsidR="003B3F8B" w:rsidRPr="00DF1956">
        <w:rPr>
          <w:rFonts w:ascii="Arial" w:hAnsi="Arial" w:cs="Arial"/>
          <w:sz w:val="24"/>
          <w:szCs w:val="24"/>
        </w:rPr>
        <w:t>”.</w:t>
      </w:r>
    </w:p>
    <w:p w:rsidR="00DF1956" w:rsidRPr="00DF1956" w:rsidRDefault="00DF1956" w:rsidP="00DF1956">
      <w:pPr>
        <w:autoSpaceDE w:val="0"/>
        <w:autoSpaceDN w:val="0"/>
        <w:adjustRightInd w:val="0"/>
        <w:spacing w:after="0" w:line="360" w:lineRule="auto"/>
        <w:jc w:val="both"/>
        <w:rPr>
          <w:rFonts w:ascii="Arial" w:hAnsi="Arial" w:cs="Arial"/>
          <w:sz w:val="24"/>
          <w:szCs w:val="24"/>
        </w:rPr>
      </w:pPr>
    </w:p>
    <w:p w:rsidR="00DF1956" w:rsidRPr="00DF1956" w:rsidRDefault="00DF1956" w:rsidP="00DF1956">
      <w:pPr>
        <w:spacing w:after="0" w:line="360" w:lineRule="auto"/>
        <w:jc w:val="both"/>
        <w:rPr>
          <w:rFonts w:ascii="Arial" w:hAnsi="Arial" w:cs="Arial"/>
          <w:sz w:val="24"/>
          <w:szCs w:val="24"/>
        </w:rPr>
      </w:pPr>
      <w:r>
        <w:rPr>
          <w:rFonts w:ascii="Arial" w:hAnsi="Arial" w:cs="Arial"/>
          <w:sz w:val="24"/>
          <w:szCs w:val="24"/>
        </w:rPr>
        <w:t>The Minister referred to the Department’s</w:t>
      </w:r>
      <w:r w:rsidRPr="00DF1956">
        <w:rPr>
          <w:rFonts w:ascii="Arial" w:hAnsi="Arial" w:cs="Arial"/>
          <w:sz w:val="24"/>
          <w:szCs w:val="24"/>
        </w:rPr>
        <w:t xml:space="preserve"> examination of the Inter-Agency Process </w:t>
      </w:r>
      <w:r>
        <w:rPr>
          <w:rFonts w:ascii="Arial" w:hAnsi="Arial" w:cs="Arial"/>
          <w:sz w:val="24"/>
          <w:szCs w:val="24"/>
        </w:rPr>
        <w:t xml:space="preserve">which </w:t>
      </w:r>
      <w:r w:rsidRPr="00DF1956">
        <w:rPr>
          <w:rFonts w:ascii="Arial" w:hAnsi="Arial" w:cs="Arial"/>
          <w:sz w:val="24"/>
          <w:szCs w:val="24"/>
        </w:rPr>
        <w:t>found some key factors that had been identified</w:t>
      </w:r>
      <w:r w:rsidR="00E130F7">
        <w:rPr>
          <w:rFonts w:ascii="Arial" w:hAnsi="Arial" w:cs="Arial"/>
          <w:sz w:val="24"/>
          <w:szCs w:val="24"/>
        </w:rPr>
        <w:t xml:space="preserve"> by </w:t>
      </w:r>
      <w:proofErr w:type="spellStart"/>
      <w:r w:rsidR="00F96A86">
        <w:rPr>
          <w:rFonts w:ascii="Arial" w:hAnsi="Arial" w:cs="Arial"/>
          <w:sz w:val="24"/>
          <w:szCs w:val="24"/>
        </w:rPr>
        <w:t>Pobal</w:t>
      </w:r>
      <w:proofErr w:type="spellEnd"/>
      <w:r w:rsidR="00E130F7">
        <w:rPr>
          <w:rStyle w:val="FootnoteReference"/>
          <w:rFonts w:ascii="Arial" w:hAnsi="Arial" w:cs="Arial"/>
          <w:sz w:val="24"/>
          <w:szCs w:val="24"/>
        </w:rPr>
        <w:footnoteReference w:id="6"/>
      </w:r>
      <w:r w:rsidRPr="00DF1956">
        <w:rPr>
          <w:rFonts w:ascii="Arial" w:hAnsi="Arial" w:cs="Arial"/>
          <w:sz w:val="24"/>
          <w:szCs w:val="24"/>
        </w:rPr>
        <w:t xml:space="preserve"> for the success of TIGs and also some recommendations that could help to re-energise the process.</w:t>
      </w:r>
      <w:r>
        <w:rPr>
          <w:rFonts w:ascii="Arial" w:hAnsi="Arial" w:cs="Arial"/>
          <w:sz w:val="24"/>
          <w:szCs w:val="24"/>
        </w:rPr>
        <w:t xml:space="preserve">  </w:t>
      </w:r>
      <w:r w:rsidRPr="00DF1956">
        <w:rPr>
          <w:rFonts w:ascii="Arial" w:hAnsi="Arial" w:cs="Arial"/>
          <w:sz w:val="24"/>
          <w:szCs w:val="24"/>
        </w:rPr>
        <w:t>The key success factors included</w:t>
      </w:r>
    </w:p>
    <w:p w:rsidR="00DF1956" w:rsidRPr="00DF1956" w:rsidRDefault="00DF1956" w:rsidP="00DF1956">
      <w:pPr>
        <w:pStyle w:val="ListParagraph"/>
        <w:numPr>
          <w:ilvl w:val="0"/>
          <w:numId w:val="9"/>
        </w:numPr>
        <w:spacing w:after="0" w:line="360" w:lineRule="auto"/>
        <w:jc w:val="both"/>
        <w:rPr>
          <w:rFonts w:ascii="Arial" w:hAnsi="Arial" w:cs="Arial"/>
          <w:sz w:val="24"/>
          <w:szCs w:val="24"/>
        </w:rPr>
      </w:pPr>
      <w:r w:rsidRPr="00DF1956">
        <w:rPr>
          <w:rFonts w:ascii="Arial" w:hAnsi="Arial" w:cs="Arial"/>
          <w:sz w:val="24"/>
          <w:szCs w:val="24"/>
        </w:rPr>
        <w:t xml:space="preserve">involving senior personnel from key agencies, </w:t>
      </w:r>
    </w:p>
    <w:p w:rsidR="00DF1956" w:rsidRPr="00DF1956" w:rsidRDefault="00DF1956" w:rsidP="00DF1956">
      <w:pPr>
        <w:pStyle w:val="ListParagraph"/>
        <w:numPr>
          <w:ilvl w:val="0"/>
          <w:numId w:val="9"/>
        </w:numPr>
        <w:spacing w:after="0" w:line="360" w:lineRule="auto"/>
        <w:jc w:val="both"/>
        <w:rPr>
          <w:rFonts w:ascii="Arial" w:hAnsi="Arial" w:cs="Arial"/>
          <w:sz w:val="24"/>
          <w:szCs w:val="24"/>
        </w:rPr>
      </w:pPr>
      <w:r w:rsidRPr="00DF1956">
        <w:rPr>
          <w:rFonts w:ascii="Arial" w:hAnsi="Arial" w:cs="Arial"/>
          <w:sz w:val="24"/>
          <w:szCs w:val="24"/>
        </w:rPr>
        <w:t xml:space="preserve">providing mainstreaming mechanisms for promising inter-agency actions, </w:t>
      </w:r>
    </w:p>
    <w:p w:rsidR="00DF1956" w:rsidRPr="00DF1956" w:rsidRDefault="00DF1956" w:rsidP="00DF1956">
      <w:pPr>
        <w:pStyle w:val="ListParagraph"/>
        <w:numPr>
          <w:ilvl w:val="0"/>
          <w:numId w:val="9"/>
        </w:numPr>
        <w:spacing w:after="0" w:line="360" w:lineRule="auto"/>
        <w:jc w:val="both"/>
        <w:rPr>
          <w:rFonts w:ascii="Arial" w:hAnsi="Arial" w:cs="Arial"/>
          <w:sz w:val="24"/>
          <w:szCs w:val="24"/>
        </w:rPr>
      </w:pPr>
      <w:r w:rsidRPr="00DF1956">
        <w:rPr>
          <w:rFonts w:ascii="Arial" w:hAnsi="Arial" w:cs="Arial"/>
          <w:sz w:val="24"/>
          <w:szCs w:val="24"/>
        </w:rPr>
        <w:t>national validation of TIG work,</w:t>
      </w:r>
    </w:p>
    <w:p w:rsidR="00DF1956" w:rsidRPr="00DF1956" w:rsidRDefault="00DF1956" w:rsidP="00DF1956">
      <w:pPr>
        <w:pStyle w:val="ListParagraph"/>
        <w:numPr>
          <w:ilvl w:val="0"/>
          <w:numId w:val="9"/>
        </w:numPr>
        <w:spacing w:after="0" w:line="360" w:lineRule="auto"/>
        <w:jc w:val="both"/>
        <w:rPr>
          <w:rFonts w:ascii="Arial" w:hAnsi="Arial" w:cs="Arial"/>
          <w:sz w:val="24"/>
          <w:szCs w:val="24"/>
        </w:rPr>
      </w:pPr>
      <w:r w:rsidRPr="00DF1956">
        <w:rPr>
          <w:rFonts w:ascii="Arial" w:hAnsi="Arial" w:cs="Arial"/>
          <w:sz w:val="24"/>
          <w:szCs w:val="24"/>
        </w:rPr>
        <w:t>training for Inter-Agency Work,</w:t>
      </w:r>
    </w:p>
    <w:p w:rsidR="00DF1956" w:rsidRPr="00DF1956" w:rsidRDefault="00DF1956" w:rsidP="00DF1956">
      <w:pPr>
        <w:pStyle w:val="ListParagraph"/>
        <w:numPr>
          <w:ilvl w:val="0"/>
          <w:numId w:val="9"/>
        </w:numPr>
        <w:spacing w:after="0" w:line="360" w:lineRule="auto"/>
        <w:jc w:val="both"/>
        <w:rPr>
          <w:rFonts w:ascii="Arial" w:hAnsi="Arial" w:cs="Arial"/>
          <w:sz w:val="24"/>
          <w:szCs w:val="24"/>
        </w:rPr>
      </w:pPr>
      <w:r w:rsidRPr="00DF1956">
        <w:rPr>
          <w:rFonts w:ascii="Arial" w:hAnsi="Arial" w:cs="Arial"/>
          <w:sz w:val="24"/>
          <w:szCs w:val="24"/>
        </w:rPr>
        <w:t xml:space="preserve">open communication and equal participation, </w:t>
      </w:r>
    </w:p>
    <w:p w:rsidR="00DF1956" w:rsidRPr="00DF1956" w:rsidRDefault="00DF1956" w:rsidP="00DF1956">
      <w:pPr>
        <w:pStyle w:val="ListParagraph"/>
        <w:numPr>
          <w:ilvl w:val="0"/>
          <w:numId w:val="9"/>
        </w:numPr>
        <w:spacing w:after="0" w:line="360" w:lineRule="auto"/>
        <w:jc w:val="both"/>
        <w:rPr>
          <w:rFonts w:ascii="Arial" w:hAnsi="Arial" w:cs="Arial"/>
          <w:sz w:val="24"/>
          <w:szCs w:val="24"/>
        </w:rPr>
      </w:pPr>
      <w:r w:rsidRPr="00DF1956">
        <w:rPr>
          <w:rFonts w:ascii="Arial" w:hAnsi="Arial" w:cs="Arial"/>
          <w:sz w:val="24"/>
          <w:szCs w:val="24"/>
        </w:rPr>
        <w:t xml:space="preserve">Traveller participation and representation.  </w:t>
      </w:r>
    </w:p>
    <w:p w:rsidR="00DF1956" w:rsidRPr="00DF1956" w:rsidRDefault="00DF1956" w:rsidP="00DF1956">
      <w:pPr>
        <w:spacing w:after="0" w:line="360" w:lineRule="auto"/>
        <w:ind w:firstLine="720"/>
        <w:jc w:val="both"/>
        <w:rPr>
          <w:rFonts w:ascii="Arial" w:hAnsi="Arial" w:cs="Arial"/>
          <w:sz w:val="24"/>
          <w:szCs w:val="24"/>
        </w:rPr>
      </w:pPr>
    </w:p>
    <w:p w:rsidR="00DF1956" w:rsidRPr="00DF1956" w:rsidRDefault="00DF1956" w:rsidP="00DF1956">
      <w:pPr>
        <w:spacing w:after="0" w:line="360" w:lineRule="auto"/>
        <w:jc w:val="both"/>
        <w:rPr>
          <w:rFonts w:ascii="Arial" w:hAnsi="Arial" w:cs="Arial"/>
          <w:sz w:val="24"/>
          <w:szCs w:val="24"/>
        </w:rPr>
      </w:pPr>
      <w:r w:rsidRPr="00DF1956">
        <w:rPr>
          <w:rFonts w:ascii="Arial" w:hAnsi="Arial" w:cs="Arial"/>
          <w:sz w:val="24"/>
          <w:szCs w:val="24"/>
        </w:rPr>
        <w:t xml:space="preserve">The key recommendations to improve effectiveness included </w:t>
      </w:r>
    </w:p>
    <w:p w:rsidR="00DF1956" w:rsidRPr="00DF1956" w:rsidRDefault="00DF1956" w:rsidP="00DF1956">
      <w:pPr>
        <w:pStyle w:val="ListParagraph"/>
        <w:numPr>
          <w:ilvl w:val="0"/>
          <w:numId w:val="8"/>
        </w:numPr>
        <w:spacing w:after="0" w:line="360" w:lineRule="auto"/>
        <w:jc w:val="both"/>
        <w:rPr>
          <w:rFonts w:ascii="Arial" w:hAnsi="Arial" w:cs="Arial"/>
          <w:sz w:val="24"/>
          <w:szCs w:val="24"/>
        </w:rPr>
      </w:pPr>
      <w:r w:rsidRPr="00DF1956">
        <w:rPr>
          <w:rFonts w:ascii="Arial" w:hAnsi="Arial" w:cs="Arial"/>
          <w:sz w:val="24"/>
          <w:szCs w:val="24"/>
        </w:rPr>
        <w:t xml:space="preserve">the establishment of procedures for TIGs to ensure full participation of members in decision-making, </w:t>
      </w:r>
    </w:p>
    <w:p w:rsidR="00DF1956" w:rsidRPr="00DF1956" w:rsidRDefault="00DF1956" w:rsidP="00DF1956">
      <w:pPr>
        <w:pStyle w:val="ListParagraph"/>
        <w:numPr>
          <w:ilvl w:val="0"/>
          <w:numId w:val="8"/>
        </w:numPr>
        <w:spacing w:after="0" w:line="360" w:lineRule="auto"/>
        <w:jc w:val="both"/>
        <w:rPr>
          <w:rFonts w:ascii="Arial" w:hAnsi="Arial" w:cs="Arial"/>
          <w:sz w:val="24"/>
          <w:szCs w:val="24"/>
        </w:rPr>
      </w:pPr>
      <w:r w:rsidRPr="00DF1956">
        <w:rPr>
          <w:rFonts w:ascii="Arial" w:hAnsi="Arial" w:cs="Arial"/>
          <w:sz w:val="24"/>
          <w:szCs w:val="24"/>
        </w:rPr>
        <w:t xml:space="preserve">statutory agency involvement at both senior management and frontline level, </w:t>
      </w:r>
    </w:p>
    <w:p w:rsidR="00DF1956" w:rsidRPr="00DF1956" w:rsidRDefault="00DF1956" w:rsidP="00DF1956">
      <w:pPr>
        <w:pStyle w:val="ListParagraph"/>
        <w:numPr>
          <w:ilvl w:val="0"/>
          <w:numId w:val="8"/>
        </w:numPr>
        <w:spacing w:after="0" w:line="360" w:lineRule="auto"/>
        <w:jc w:val="both"/>
        <w:rPr>
          <w:rFonts w:ascii="Arial" w:hAnsi="Arial" w:cs="Arial"/>
          <w:sz w:val="24"/>
          <w:szCs w:val="24"/>
        </w:rPr>
      </w:pPr>
      <w:r w:rsidRPr="00DF1956">
        <w:rPr>
          <w:rFonts w:ascii="Arial" w:hAnsi="Arial" w:cs="Arial"/>
          <w:sz w:val="24"/>
          <w:szCs w:val="24"/>
        </w:rPr>
        <w:t>the sharing of responsibility and workload between organisations,</w:t>
      </w:r>
    </w:p>
    <w:p w:rsidR="00DF1956" w:rsidRPr="00DF1956" w:rsidRDefault="00DF1956" w:rsidP="00DF1956">
      <w:pPr>
        <w:pStyle w:val="ListParagraph"/>
        <w:numPr>
          <w:ilvl w:val="0"/>
          <w:numId w:val="8"/>
        </w:numPr>
        <w:spacing w:after="0" w:line="360" w:lineRule="auto"/>
        <w:jc w:val="both"/>
        <w:rPr>
          <w:rFonts w:ascii="Arial" w:hAnsi="Arial" w:cs="Arial"/>
          <w:sz w:val="24"/>
          <w:szCs w:val="24"/>
        </w:rPr>
      </w:pPr>
      <w:r w:rsidRPr="00DF1956">
        <w:rPr>
          <w:rFonts w:ascii="Arial" w:hAnsi="Arial" w:cs="Arial"/>
          <w:sz w:val="24"/>
          <w:szCs w:val="24"/>
        </w:rPr>
        <w:t>building Traveller representation,</w:t>
      </w:r>
    </w:p>
    <w:p w:rsidR="00DF1956" w:rsidRPr="00DF1956" w:rsidRDefault="00DF1956" w:rsidP="00DF1956">
      <w:pPr>
        <w:pStyle w:val="ListParagraph"/>
        <w:numPr>
          <w:ilvl w:val="0"/>
          <w:numId w:val="8"/>
        </w:numPr>
        <w:spacing w:after="0" w:line="360" w:lineRule="auto"/>
        <w:jc w:val="both"/>
        <w:rPr>
          <w:rFonts w:ascii="Arial" w:hAnsi="Arial" w:cs="Arial"/>
          <w:sz w:val="24"/>
          <w:szCs w:val="24"/>
        </w:rPr>
      </w:pPr>
      <w:r w:rsidRPr="00DF1956">
        <w:rPr>
          <w:rFonts w:ascii="Arial" w:hAnsi="Arial" w:cs="Arial"/>
          <w:sz w:val="24"/>
          <w:szCs w:val="24"/>
        </w:rPr>
        <w:t>training of TIG members,</w:t>
      </w:r>
    </w:p>
    <w:p w:rsidR="00DF1956" w:rsidRPr="00DF1956" w:rsidRDefault="00DF1956" w:rsidP="00DF1956">
      <w:pPr>
        <w:pStyle w:val="ListParagraph"/>
        <w:numPr>
          <w:ilvl w:val="0"/>
          <w:numId w:val="8"/>
        </w:numPr>
        <w:spacing w:after="0" w:line="360" w:lineRule="auto"/>
        <w:jc w:val="both"/>
        <w:rPr>
          <w:rFonts w:ascii="Arial" w:hAnsi="Arial" w:cs="Arial"/>
          <w:sz w:val="24"/>
          <w:szCs w:val="24"/>
        </w:rPr>
      </w:pPr>
      <w:r w:rsidRPr="00DF1956">
        <w:rPr>
          <w:rFonts w:ascii="Arial" w:hAnsi="Arial" w:cs="Arial"/>
          <w:sz w:val="24"/>
          <w:szCs w:val="24"/>
        </w:rPr>
        <w:lastRenderedPageBreak/>
        <w:t xml:space="preserve">development of County Traveller Strategies, and </w:t>
      </w:r>
    </w:p>
    <w:p w:rsidR="00DF1956" w:rsidRPr="00DF1956" w:rsidRDefault="00DF1956" w:rsidP="00DF1956">
      <w:pPr>
        <w:pStyle w:val="ListParagraph"/>
        <w:numPr>
          <w:ilvl w:val="0"/>
          <w:numId w:val="8"/>
        </w:numPr>
        <w:spacing w:after="0" w:line="360" w:lineRule="auto"/>
        <w:jc w:val="both"/>
        <w:rPr>
          <w:rFonts w:ascii="Arial" w:hAnsi="Arial" w:cs="Arial"/>
          <w:sz w:val="24"/>
          <w:szCs w:val="24"/>
        </w:rPr>
      </w:pPr>
      <w:r w:rsidRPr="00DF1956">
        <w:rPr>
          <w:rFonts w:ascii="Arial" w:hAnsi="Arial" w:cs="Arial"/>
          <w:sz w:val="24"/>
          <w:szCs w:val="24"/>
        </w:rPr>
        <w:t xml:space="preserve">regular networking of frontline staff.  </w:t>
      </w:r>
    </w:p>
    <w:p w:rsidR="00DF1956" w:rsidRPr="00DF1956" w:rsidRDefault="00DF1956" w:rsidP="00DF1956">
      <w:pPr>
        <w:spacing w:after="0" w:line="360" w:lineRule="auto"/>
        <w:ind w:firstLine="720"/>
        <w:jc w:val="both"/>
        <w:rPr>
          <w:rFonts w:ascii="Arial" w:hAnsi="Arial" w:cs="Arial"/>
          <w:sz w:val="24"/>
          <w:szCs w:val="24"/>
        </w:rPr>
      </w:pPr>
    </w:p>
    <w:p w:rsidR="00DF1956" w:rsidRDefault="00DF1956" w:rsidP="00DF1956">
      <w:pPr>
        <w:spacing w:after="0" w:line="360" w:lineRule="auto"/>
        <w:jc w:val="both"/>
        <w:rPr>
          <w:rFonts w:ascii="Arial" w:hAnsi="Arial" w:cs="Arial"/>
          <w:sz w:val="24"/>
          <w:szCs w:val="24"/>
        </w:rPr>
      </w:pPr>
      <w:r>
        <w:rPr>
          <w:rFonts w:ascii="Arial" w:hAnsi="Arial" w:cs="Arial"/>
          <w:sz w:val="24"/>
          <w:szCs w:val="24"/>
        </w:rPr>
        <w:t xml:space="preserve">Minister Ó Ríordáin stated that both he and the Department </w:t>
      </w:r>
      <w:r w:rsidRPr="00DF1956">
        <w:rPr>
          <w:rFonts w:ascii="Arial" w:hAnsi="Arial" w:cs="Arial"/>
          <w:sz w:val="24"/>
          <w:szCs w:val="24"/>
        </w:rPr>
        <w:t xml:space="preserve">will provide whatever support </w:t>
      </w:r>
      <w:r>
        <w:rPr>
          <w:rFonts w:ascii="Arial" w:hAnsi="Arial" w:cs="Arial"/>
          <w:sz w:val="24"/>
          <w:szCs w:val="24"/>
        </w:rPr>
        <w:t>they</w:t>
      </w:r>
      <w:r w:rsidRPr="00DF1956">
        <w:rPr>
          <w:rFonts w:ascii="Arial" w:hAnsi="Arial" w:cs="Arial"/>
          <w:sz w:val="24"/>
          <w:szCs w:val="24"/>
        </w:rPr>
        <w:t xml:space="preserve"> can</w:t>
      </w:r>
      <w:r>
        <w:rPr>
          <w:rFonts w:ascii="Arial" w:hAnsi="Arial" w:cs="Arial"/>
          <w:sz w:val="24"/>
          <w:szCs w:val="24"/>
        </w:rPr>
        <w:t xml:space="preserve"> and outlined that a</w:t>
      </w:r>
      <w:r w:rsidRPr="00DF1956">
        <w:rPr>
          <w:rFonts w:ascii="Arial" w:hAnsi="Arial" w:cs="Arial"/>
          <w:sz w:val="24"/>
          <w:szCs w:val="24"/>
        </w:rPr>
        <w:t>lready plans are afoot regarding holding regular networking events, developing platforms to share best practice and facilitate open communications</w:t>
      </w:r>
      <w:r>
        <w:rPr>
          <w:rFonts w:ascii="Arial" w:hAnsi="Arial" w:cs="Arial"/>
          <w:sz w:val="24"/>
          <w:szCs w:val="24"/>
        </w:rPr>
        <w:t xml:space="preserve"> and that it is the </w:t>
      </w:r>
      <w:r w:rsidRPr="00DF1956">
        <w:rPr>
          <w:rFonts w:ascii="Arial" w:hAnsi="Arial" w:cs="Arial"/>
          <w:sz w:val="24"/>
          <w:szCs w:val="24"/>
        </w:rPr>
        <w:t>intention that this Conference will be an annual event going forward as an aid to improved effectiveness.</w:t>
      </w:r>
    </w:p>
    <w:p w:rsidR="00186D37" w:rsidRDefault="00186D37" w:rsidP="00DF1956">
      <w:pPr>
        <w:spacing w:after="0" w:line="360" w:lineRule="auto"/>
        <w:jc w:val="both"/>
        <w:rPr>
          <w:rFonts w:ascii="Arial" w:hAnsi="Arial" w:cs="Arial"/>
          <w:sz w:val="24"/>
          <w:szCs w:val="24"/>
        </w:rPr>
      </w:pPr>
    </w:p>
    <w:p w:rsidR="00186D37" w:rsidRPr="00DF1956" w:rsidRDefault="00186D37" w:rsidP="00186D37">
      <w:pPr>
        <w:spacing w:after="0" w:line="360" w:lineRule="auto"/>
        <w:jc w:val="both"/>
        <w:rPr>
          <w:rFonts w:ascii="Arial" w:hAnsi="Arial" w:cs="Arial"/>
          <w:sz w:val="24"/>
          <w:szCs w:val="24"/>
        </w:rPr>
      </w:pPr>
      <w:r>
        <w:rPr>
          <w:rFonts w:ascii="Arial" w:hAnsi="Arial" w:cs="Arial"/>
          <w:sz w:val="24"/>
          <w:szCs w:val="24"/>
        </w:rPr>
        <w:t>The Minister outlined that i</w:t>
      </w:r>
      <w:r w:rsidRPr="00DF1956">
        <w:rPr>
          <w:rFonts w:ascii="Arial" w:hAnsi="Arial" w:cs="Arial"/>
          <w:sz w:val="24"/>
          <w:szCs w:val="24"/>
        </w:rPr>
        <w:t>t is really important that the work of the Traveller Inter-Agency Groups going forward will be strategic, both informing and being informed by nationally and locally set priorities, in full consultation with all stakeholders but particularly in consultation with the LCDCs in developing the LECPs.  As chair of the new National Traveller and Roma Inclusion Strategy Steering Group, he said that this is a critical issue for him and that he looked forward to learning the outcome of the Conference’s workshops and discussion on how the framework can best be implemented.</w:t>
      </w:r>
    </w:p>
    <w:p w:rsidR="00DF1956" w:rsidRDefault="00DF1956" w:rsidP="00DF1956">
      <w:pPr>
        <w:spacing w:after="0" w:line="360" w:lineRule="auto"/>
        <w:jc w:val="both"/>
        <w:rPr>
          <w:rFonts w:ascii="Arial" w:hAnsi="Arial" w:cs="Arial"/>
          <w:sz w:val="24"/>
          <w:szCs w:val="24"/>
        </w:rPr>
      </w:pPr>
    </w:p>
    <w:p w:rsidR="00DF1956" w:rsidRPr="00DF1956" w:rsidRDefault="00DF1956" w:rsidP="00DF1956">
      <w:pPr>
        <w:spacing w:after="0" w:line="360" w:lineRule="auto"/>
        <w:jc w:val="both"/>
        <w:rPr>
          <w:rFonts w:ascii="Arial" w:hAnsi="Arial" w:cs="Arial"/>
          <w:sz w:val="24"/>
          <w:szCs w:val="24"/>
        </w:rPr>
      </w:pPr>
      <w:r>
        <w:rPr>
          <w:rFonts w:ascii="Arial" w:hAnsi="Arial" w:cs="Arial"/>
          <w:sz w:val="24"/>
          <w:szCs w:val="24"/>
        </w:rPr>
        <w:t>Referring to the question of a</w:t>
      </w:r>
      <w:r w:rsidRPr="00DF1956">
        <w:rPr>
          <w:rFonts w:ascii="Arial" w:hAnsi="Arial" w:cs="Arial"/>
          <w:sz w:val="24"/>
          <w:szCs w:val="24"/>
        </w:rPr>
        <w:t xml:space="preserve"> Traveller Inter-A</w:t>
      </w:r>
      <w:r>
        <w:rPr>
          <w:rFonts w:ascii="Arial" w:hAnsi="Arial" w:cs="Arial"/>
          <w:sz w:val="24"/>
          <w:szCs w:val="24"/>
        </w:rPr>
        <w:t xml:space="preserve">gency fund, the Minister outlined that the Department’s assessment </w:t>
      </w:r>
      <w:r w:rsidRPr="00DF1956">
        <w:rPr>
          <w:rFonts w:ascii="Arial" w:hAnsi="Arial" w:cs="Arial"/>
          <w:sz w:val="24"/>
          <w:szCs w:val="24"/>
        </w:rPr>
        <w:t>suggested that the stimulating effect of the Traveller Fund on Inter-Agency work was perceived by many TIG members as being partially undermined by the absence of an adequate national strategic framework or guidance from national level.</w:t>
      </w:r>
      <w:r>
        <w:rPr>
          <w:rFonts w:ascii="Arial" w:hAnsi="Arial" w:cs="Arial"/>
          <w:sz w:val="24"/>
          <w:szCs w:val="24"/>
        </w:rPr>
        <w:t xml:space="preserve">  To</w:t>
      </w:r>
      <w:r w:rsidRPr="00DF1956">
        <w:rPr>
          <w:rFonts w:ascii="Arial" w:hAnsi="Arial" w:cs="Arial"/>
          <w:sz w:val="24"/>
          <w:szCs w:val="24"/>
        </w:rPr>
        <w:t xml:space="preserve"> remedy this, </w:t>
      </w:r>
      <w:r>
        <w:rPr>
          <w:rFonts w:ascii="Arial" w:hAnsi="Arial" w:cs="Arial"/>
          <w:sz w:val="24"/>
          <w:szCs w:val="24"/>
        </w:rPr>
        <w:t>the</w:t>
      </w:r>
      <w:r w:rsidRPr="00DF1956">
        <w:rPr>
          <w:rFonts w:ascii="Arial" w:hAnsi="Arial" w:cs="Arial"/>
          <w:sz w:val="24"/>
          <w:szCs w:val="24"/>
        </w:rPr>
        <w:t xml:space="preserve"> Department has developed a National Strategic Framework aimed at supporting the T</w:t>
      </w:r>
      <w:r w:rsidR="00DF5C8B">
        <w:rPr>
          <w:rFonts w:ascii="Arial" w:hAnsi="Arial" w:cs="Arial"/>
          <w:sz w:val="24"/>
          <w:szCs w:val="24"/>
        </w:rPr>
        <w:t>IGs</w:t>
      </w:r>
      <w:r w:rsidRPr="00DF1956">
        <w:rPr>
          <w:rFonts w:ascii="Arial" w:hAnsi="Arial" w:cs="Arial"/>
          <w:sz w:val="24"/>
          <w:szCs w:val="24"/>
        </w:rPr>
        <w:t xml:space="preserve"> to implement local strategies based </w:t>
      </w:r>
      <w:r w:rsidRPr="00DF1956">
        <w:rPr>
          <w:rFonts w:ascii="Arial" w:hAnsi="Arial" w:cs="Arial"/>
          <w:sz w:val="24"/>
          <w:szCs w:val="24"/>
        </w:rPr>
        <w:lastRenderedPageBreak/>
        <w:t>on international, national, regional and local priorities, in consultation with LCDCs. The framework was developed with a view to addressing a number, if not all, of the key success factors and recommendations mentioned</w:t>
      </w:r>
      <w:r>
        <w:rPr>
          <w:rFonts w:ascii="Arial" w:hAnsi="Arial" w:cs="Arial"/>
          <w:sz w:val="24"/>
          <w:szCs w:val="24"/>
        </w:rPr>
        <w:t xml:space="preserve"> above</w:t>
      </w:r>
      <w:r w:rsidRPr="00DF1956">
        <w:rPr>
          <w:rFonts w:ascii="Arial" w:hAnsi="Arial" w:cs="Arial"/>
          <w:sz w:val="24"/>
          <w:szCs w:val="24"/>
        </w:rPr>
        <w:t xml:space="preserve">.  </w:t>
      </w:r>
    </w:p>
    <w:p w:rsidR="00DF1956" w:rsidRPr="00DF1956" w:rsidRDefault="00DF1956" w:rsidP="00DF1956">
      <w:pPr>
        <w:spacing w:after="0" w:line="360" w:lineRule="auto"/>
        <w:ind w:firstLine="720"/>
        <w:jc w:val="both"/>
        <w:rPr>
          <w:rFonts w:ascii="Arial" w:hAnsi="Arial" w:cs="Arial"/>
          <w:sz w:val="24"/>
          <w:szCs w:val="24"/>
        </w:rPr>
      </w:pPr>
    </w:p>
    <w:p w:rsidR="00DF1956" w:rsidRPr="00567060" w:rsidRDefault="00186D37" w:rsidP="00567060">
      <w:pPr>
        <w:spacing w:line="360" w:lineRule="auto"/>
        <w:contextualSpacing/>
        <w:jc w:val="both"/>
        <w:rPr>
          <w:rFonts w:ascii="Arial" w:hAnsi="Arial" w:cs="Arial"/>
          <w:sz w:val="24"/>
          <w:szCs w:val="24"/>
        </w:rPr>
      </w:pPr>
      <w:r>
        <w:rPr>
          <w:rFonts w:ascii="Arial" w:hAnsi="Arial" w:cs="Arial"/>
          <w:sz w:val="24"/>
          <w:szCs w:val="24"/>
        </w:rPr>
        <w:t>T</w:t>
      </w:r>
      <w:r w:rsidR="00567060">
        <w:rPr>
          <w:rFonts w:ascii="Arial" w:hAnsi="Arial" w:cs="Arial"/>
          <w:sz w:val="24"/>
          <w:szCs w:val="24"/>
        </w:rPr>
        <w:t>he Minister</w:t>
      </w:r>
      <w:r>
        <w:rPr>
          <w:rFonts w:ascii="Arial" w:hAnsi="Arial" w:cs="Arial"/>
          <w:sz w:val="24"/>
          <w:szCs w:val="24"/>
        </w:rPr>
        <w:t xml:space="preserve"> also</w:t>
      </w:r>
      <w:r w:rsidR="00567060">
        <w:rPr>
          <w:rFonts w:ascii="Arial" w:hAnsi="Arial" w:cs="Arial"/>
          <w:sz w:val="24"/>
          <w:szCs w:val="24"/>
        </w:rPr>
        <w:t xml:space="preserve"> referred</w:t>
      </w:r>
      <w:r w:rsidR="00DF5C8B">
        <w:rPr>
          <w:rFonts w:ascii="Arial" w:hAnsi="Arial" w:cs="Arial"/>
          <w:sz w:val="24"/>
          <w:szCs w:val="24"/>
        </w:rPr>
        <w:t xml:space="preserve"> to the revised scheme of support for Travellers</w:t>
      </w:r>
      <w:r w:rsidR="00DF5C8B">
        <w:rPr>
          <w:rStyle w:val="FootnoteReference"/>
          <w:rFonts w:ascii="Arial" w:hAnsi="Arial" w:cs="Arial"/>
          <w:sz w:val="24"/>
          <w:szCs w:val="24"/>
        </w:rPr>
        <w:footnoteReference w:id="7"/>
      </w:r>
      <w:r w:rsidR="00DF5C8B">
        <w:rPr>
          <w:rFonts w:ascii="Arial" w:hAnsi="Arial" w:cs="Arial"/>
          <w:sz w:val="24"/>
          <w:szCs w:val="24"/>
        </w:rPr>
        <w:t xml:space="preserve"> which </w:t>
      </w:r>
      <w:r w:rsidR="00DF1956" w:rsidRPr="00DF1956">
        <w:rPr>
          <w:rFonts w:ascii="Arial" w:hAnsi="Arial" w:cs="Arial"/>
          <w:color w:val="000000"/>
          <w:sz w:val="24"/>
          <w:szCs w:val="24"/>
          <w:lang w:eastAsia="en-IE"/>
        </w:rPr>
        <w:t xml:space="preserve">is intended </w:t>
      </w:r>
      <w:r w:rsidR="00DF5C8B">
        <w:rPr>
          <w:rFonts w:ascii="Arial" w:hAnsi="Arial" w:cs="Arial"/>
          <w:color w:val="000000"/>
          <w:sz w:val="24"/>
          <w:szCs w:val="24"/>
          <w:lang w:eastAsia="en-IE"/>
        </w:rPr>
        <w:t>to</w:t>
      </w:r>
      <w:r w:rsidR="00DF1956" w:rsidRPr="00DF1956">
        <w:rPr>
          <w:rFonts w:ascii="Arial" w:hAnsi="Arial" w:cs="Arial"/>
          <w:color w:val="000000"/>
          <w:sz w:val="24"/>
          <w:szCs w:val="24"/>
          <w:lang w:eastAsia="en-IE"/>
        </w:rPr>
        <w:t xml:space="preserve"> form part of </w:t>
      </w:r>
      <w:r w:rsidR="00DF1956" w:rsidRPr="00DF1956">
        <w:rPr>
          <w:rFonts w:ascii="Arial" w:hAnsi="Arial" w:cs="Arial"/>
          <w:sz w:val="24"/>
          <w:szCs w:val="24"/>
        </w:rPr>
        <w:t xml:space="preserve">the new </w:t>
      </w:r>
      <w:r w:rsidR="00567060">
        <w:rPr>
          <w:rFonts w:ascii="Arial" w:hAnsi="Arial" w:cs="Arial"/>
          <w:sz w:val="24"/>
          <w:szCs w:val="24"/>
        </w:rPr>
        <w:t xml:space="preserve">TIG </w:t>
      </w:r>
      <w:r w:rsidR="00DF1956" w:rsidRPr="00DF1956">
        <w:rPr>
          <w:rFonts w:ascii="Arial" w:hAnsi="Arial" w:cs="Arial"/>
          <w:sz w:val="24"/>
          <w:szCs w:val="24"/>
        </w:rPr>
        <w:t xml:space="preserve">National Strategic Framework and </w:t>
      </w:r>
      <w:r w:rsidR="00DF5C8B">
        <w:rPr>
          <w:rFonts w:ascii="Arial" w:hAnsi="Arial" w:cs="Arial"/>
          <w:sz w:val="24"/>
          <w:szCs w:val="24"/>
        </w:rPr>
        <w:t xml:space="preserve">outlined that </w:t>
      </w:r>
      <w:r w:rsidR="00DF1956" w:rsidRPr="00DF1956">
        <w:rPr>
          <w:rFonts w:ascii="Arial" w:hAnsi="Arial" w:cs="Arial"/>
          <w:sz w:val="24"/>
          <w:szCs w:val="24"/>
        </w:rPr>
        <w:t>discussions are underway with National Traveller Organisations regarding how best to achieve this.  A proposal regarding a role for Regional Support Groups forms part of the discussions.</w:t>
      </w:r>
      <w:r w:rsidR="00567060">
        <w:rPr>
          <w:rFonts w:ascii="Arial" w:hAnsi="Arial" w:cs="Arial"/>
          <w:sz w:val="24"/>
          <w:szCs w:val="24"/>
        </w:rPr>
        <w:t xml:space="preserve">  </w:t>
      </w:r>
      <w:r w:rsidR="00DF1956" w:rsidRPr="00DF1956">
        <w:rPr>
          <w:rFonts w:ascii="Arial" w:hAnsi="Arial" w:cs="Arial"/>
          <w:sz w:val="24"/>
          <w:szCs w:val="24"/>
        </w:rPr>
        <w:t xml:space="preserve">However, recognising that this is not something that will be put in place overnight, </w:t>
      </w:r>
      <w:r w:rsidR="00567060">
        <w:rPr>
          <w:rFonts w:ascii="Arial" w:hAnsi="Arial" w:cs="Arial"/>
          <w:sz w:val="24"/>
          <w:szCs w:val="24"/>
        </w:rPr>
        <w:t>the Minister announced that he had</w:t>
      </w:r>
      <w:r w:rsidR="00DF1956" w:rsidRPr="00DF1956">
        <w:rPr>
          <w:rFonts w:ascii="Arial" w:hAnsi="Arial" w:cs="Arial"/>
          <w:sz w:val="24"/>
          <w:szCs w:val="24"/>
        </w:rPr>
        <w:t xml:space="preserve"> approved a proposal to inject funding to stimulate renewed TIG activity in the short-term.  The funding will be made available to TIGs in the coming weeks </w:t>
      </w:r>
      <w:r w:rsidR="00DF5C8B">
        <w:rPr>
          <w:rFonts w:ascii="Arial" w:hAnsi="Arial" w:cs="Arial"/>
          <w:sz w:val="24"/>
          <w:szCs w:val="24"/>
        </w:rPr>
        <w:t xml:space="preserve">when </w:t>
      </w:r>
      <w:r w:rsidR="00DF1956" w:rsidRPr="00DF1956">
        <w:rPr>
          <w:rFonts w:ascii="Arial" w:hAnsi="Arial" w:cs="Arial"/>
          <w:sz w:val="24"/>
          <w:szCs w:val="24"/>
        </w:rPr>
        <w:t xml:space="preserve">the Department </w:t>
      </w:r>
      <w:r w:rsidR="00DF5C8B">
        <w:rPr>
          <w:rFonts w:ascii="Arial" w:hAnsi="Arial" w:cs="Arial"/>
          <w:sz w:val="24"/>
          <w:szCs w:val="24"/>
        </w:rPr>
        <w:t>will</w:t>
      </w:r>
      <w:r w:rsidR="00DF1956" w:rsidRPr="00DF1956">
        <w:rPr>
          <w:rFonts w:ascii="Arial" w:hAnsi="Arial" w:cs="Arial"/>
          <w:sz w:val="24"/>
          <w:szCs w:val="24"/>
        </w:rPr>
        <w:t xml:space="preserve"> seek applications for projects up to a limit of €5,000 per local authority area. </w:t>
      </w:r>
      <w:r w:rsidR="00567060">
        <w:rPr>
          <w:rFonts w:ascii="Arial" w:hAnsi="Arial" w:cs="Arial"/>
          <w:sz w:val="24"/>
          <w:szCs w:val="24"/>
        </w:rPr>
        <w:t xml:space="preserve">The Minister outlined that </w:t>
      </w:r>
      <w:r w:rsidR="00DF1956" w:rsidRPr="00DF1956">
        <w:rPr>
          <w:rFonts w:ascii="Arial" w:hAnsi="Arial" w:cs="Arial"/>
          <w:sz w:val="24"/>
          <w:szCs w:val="24"/>
        </w:rPr>
        <w:t>the call for funding applications will be informed by the discussions at th</w:t>
      </w:r>
      <w:r w:rsidR="00567060">
        <w:rPr>
          <w:rFonts w:ascii="Arial" w:hAnsi="Arial" w:cs="Arial"/>
          <w:sz w:val="24"/>
          <w:szCs w:val="24"/>
        </w:rPr>
        <w:t>e</w:t>
      </w:r>
      <w:r w:rsidR="00DF1956" w:rsidRPr="00DF1956">
        <w:rPr>
          <w:rFonts w:ascii="Arial" w:hAnsi="Arial" w:cs="Arial"/>
          <w:sz w:val="24"/>
          <w:szCs w:val="24"/>
        </w:rPr>
        <w:t xml:space="preserve"> Conference and that it is likely to be the first of such calls in the near future arising </w:t>
      </w:r>
      <w:r w:rsidR="00DF1956" w:rsidRPr="00567060">
        <w:rPr>
          <w:rFonts w:ascii="Arial" w:hAnsi="Arial" w:cs="Arial"/>
          <w:sz w:val="24"/>
          <w:szCs w:val="24"/>
        </w:rPr>
        <w:t>from a belief that the sustainability of TIG activity is linked to the availability of funding.</w:t>
      </w:r>
    </w:p>
    <w:p w:rsidR="003B3F8B" w:rsidRPr="00567060" w:rsidRDefault="003B3F8B" w:rsidP="00567060">
      <w:pPr>
        <w:autoSpaceDE w:val="0"/>
        <w:autoSpaceDN w:val="0"/>
        <w:adjustRightInd w:val="0"/>
        <w:spacing w:after="0" w:line="360" w:lineRule="auto"/>
        <w:jc w:val="both"/>
        <w:rPr>
          <w:rFonts w:ascii="Arial" w:hAnsi="Arial" w:cs="Arial"/>
          <w:iCs/>
          <w:color w:val="000000"/>
          <w:sz w:val="24"/>
          <w:szCs w:val="24"/>
        </w:rPr>
      </w:pPr>
    </w:p>
    <w:p w:rsidR="00567060" w:rsidRPr="00567060" w:rsidRDefault="00DF5C8B" w:rsidP="00567060">
      <w:pPr>
        <w:spacing w:line="360" w:lineRule="auto"/>
        <w:contextualSpacing/>
        <w:jc w:val="both"/>
        <w:rPr>
          <w:rFonts w:ascii="Arial" w:hAnsi="Arial" w:cs="Arial"/>
          <w:sz w:val="24"/>
          <w:szCs w:val="24"/>
        </w:rPr>
      </w:pPr>
      <w:r>
        <w:rPr>
          <w:rFonts w:ascii="Arial" w:hAnsi="Arial" w:cs="Arial"/>
          <w:sz w:val="24"/>
          <w:szCs w:val="24"/>
        </w:rPr>
        <w:t>Minister Ó Rí</w:t>
      </w:r>
      <w:r w:rsidR="00567060">
        <w:rPr>
          <w:rFonts w:ascii="Arial" w:hAnsi="Arial" w:cs="Arial"/>
          <w:sz w:val="24"/>
          <w:szCs w:val="24"/>
        </w:rPr>
        <w:t>ordáin concluded</w:t>
      </w:r>
      <w:r w:rsidR="00567060" w:rsidRPr="00567060">
        <w:rPr>
          <w:rFonts w:ascii="Arial" w:hAnsi="Arial" w:cs="Arial"/>
          <w:sz w:val="24"/>
          <w:szCs w:val="24"/>
        </w:rPr>
        <w:t xml:space="preserve"> </w:t>
      </w:r>
      <w:r w:rsidR="004E32F8">
        <w:rPr>
          <w:rFonts w:ascii="Arial" w:hAnsi="Arial" w:cs="Arial"/>
          <w:sz w:val="24"/>
          <w:szCs w:val="24"/>
        </w:rPr>
        <w:t xml:space="preserve">his opening remarks </w:t>
      </w:r>
      <w:r w:rsidR="00567060" w:rsidRPr="00567060">
        <w:rPr>
          <w:rFonts w:ascii="Arial" w:hAnsi="Arial" w:cs="Arial"/>
          <w:sz w:val="24"/>
          <w:szCs w:val="24"/>
        </w:rPr>
        <w:t xml:space="preserve">by wishing </w:t>
      </w:r>
      <w:r w:rsidR="008323B2">
        <w:rPr>
          <w:rFonts w:ascii="Arial" w:hAnsi="Arial" w:cs="Arial"/>
          <w:sz w:val="24"/>
          <w:szCs w:val="24"/>
        </w:rPr>
        <w:t>delegates</w:t>
      </w:r>
      <w:r w:rsidR="00567060" w:rsidRPr="00567060">
        <w:rPr>
          <w:rFonts w:ascii="Arial" w:hAnsi="Arial" w:cs="Arial"/>
          <w:sz w:val="24"/>
          <w:szCs w:val="24"/>
        </w:rPr>
        <w:t xml:space="preserve"> well in</w:t>
      </w:r>
      <w:r w:rsidR="00567060">
        <w:rPr>
          <w:rFonts w:ascii="Arial" w:hAnsi="Arial" w:cs="Arial"/>
          <w:sz w:val="24"/>
          <w:szCs w:val="24"/>
        </w:rPr>
        <w:t xml:space="preserve"> their</w:t>
      </w:r>
      <w:r w:rsidR="00567060" w:rsidRPr="00567060">
        <w:rPr>
          <w:rFonts w:ascii="Arial" w:hAnsi="Arial" w:cs="Arial"/>
          <w:sz w:val="24"/>
          <w:szCs w:val="24"/>
        </w:rPr>
        <w:t xml:space="preserve"> discussions</w:t>
      </w:r>
      <w:r w:rsidR="00567060">
        <w:rPr>
          <w:rFonts w:ascii="Arial" w:hAnsi="Arial" w:cs="Arial"/>
          <w:sz w:val="24"/>
          <w:szCs w:val="24"/>
        </w:rPr>
        <w:t>.  “</w:t>
      </w:r>
      <w:r w:rsidR="00567060" w:rsidRPr="004E32F8">
        <w:rPr>
          <w:rFonts w:ascii="Arial" w:hAnsi="Arial" w:cs="Arial"/>
          <w:i/>
          <w:sz w:val="24"/>
          <w:szCs w:val="24"/>
        </w:rPr>
        <w:t xml:space="preserve">I firmly believe that there is a real opportunity here to bring about change that will result in improved service provision to and outcomes for the Traveller and Roma communities.   </w:t>
      </w:r>
      <w:r w:rsidR="00567060" w:rsidRPr="004E32F8">
        <w:rPr>
          <w:rFonts w:ascii="Arial" w:hAnsi="Arial" w:cs="Arial"/>
          <w:i/>
          <w:sz w:val="24"/>
          <w:szCs w:val="24"/>
        </w:rPr>
        <w:lastRenderedPageBreak/>
        <w:t>I look forward to receiving the formal report of the Conference</w:t>
      </w:r>
      <w:r w:rsidR="00567060">
        <w:rPr>
          <w:rFonts w:ascii="Arial" w:hAnsi="Arial" w:cs="Arial"/>
          <w:sz w:val="24"/>
          <w:szCs w:val="24"/>
        </w:rPr>
        <w:t>”</w:t>
      </w:r>
      <w:r w:rsidR="00567060" w:rsidRPr="00567060">
        <w:rPr>
          <w:rFonts w:ascii="Arial" w:hAnsi="Arial" w:cs="Arial"/>
          <w:sz w:val="24"/>
          <w:szCs w:val="24"/>
        </w:rPr>
        <w:t>.</w:t>
      </w:r>
    </w:p>
    <w:p w:rsidR="00567060" w:rsidRDefault="00567060" w:rsidP="003B3F8B">
      <w:pPr>
        <w:autoSpaceDE w:val="0"/>
        <w:autoSpaceDN w:val="0"/>
        <w:adjustRightInd w:val="0"/>
        <w:spacing w:after="0" w:line="360" w:lineRule="auto"/>
        <w:jc w:val="both"/>
        <w:rPr>
          <w:rFonts w:ascii="Arial" w:hAnsi="Arial" w:cs="Arial"/>
          <w:iCs/>
          <w:color w:val="000000"/>
          <w:sz w:val="24"/>
          <w:szCs w:val="24"/>
        </w:rPr>
      </w:pPr>
    </w:p>
    <w:p w:rsidR="00114810" w:rsidRDefault="00ED1B63" w:rsidP="00114810">
      <w:pPr>
        <w:pStyle w:val="Heading2"/>
      </w:pPr>
      <w:bookmarkStart w:id="7" w:name="_Toc423018321"/>
      <w:r>
        <w:t>Contributors</w:t>
      </w:r>
      <w:bookmarkEnd w:id="7"/>
    </w:p>
    <w:p w:rsidR="00114810" w:rsidRDefault="001120E4" w:rsidP="003B3F8B">
      <w:pPr>
        <w:autoSpaceDE w:val="0"/>
        <w:autoSpaceDN w:val="0"/>
        <w:adjustRightInd w:val="0"/>
        <w:spacing w:after="0" w:line="360" w:lineRule="auto"/>
        <w:jc w:val="both"/>
        <w:rPr>
          <w:rFonts w:ascii="Arial" w:hAnsi="Arial" w:cs="Arial"/>
          <w:iCs/>
          <w:color w:val="000000"/>
          <w:sz w:val="24"/>
          <w:szCs w:val="24"/>
        </w:rPr>
      </w:pPr>
      <w:r>
        <w:rPr>
          <w:rFonts w:ascii="Arial" w:hAnsi="Arial" w:cs="Arial"/>
          <w:iCs/>
          <w:color w:val="000000"/>
          <w:sz w:val="24"/>
          <w:szCs w:val="24"/>
        </w:rPr>
        <w:t>The Department wishes to acknowledge with thanks the p</w:t>
      </w:r>
      <w:r w:rsidR="00114810">
        <w:rPr>
          <w:rFonts w:ascii="Arial" w:hAnsi="Arial" w:cs="Arial"/>
          <w:iCs/>
          <w:color w:val="000000"/>
          <w:sz w:val="24"/>
          <w:szCs w:val="24"/>
        </w:rPr>
        <w:t>resentations</w:t>
      </w:r>
      <w:r w:rsidR="00173019">
        <w:rPr>
          <w:rFonts w:ascii="Arial" w:hAnsi="Arial" w:cs="Arial"/>
          <w:iCs/>
          <w:color w:val="000000"/>
          <w:sz w:val="24"/>
          <w:szCs w:val="24"/>
        </w:rPr>
        <w:t xml:space="preserve"> made</w:t>
      </w:r>
      <w:r w:rsidR="00114810">
        <w:rPr>
          <w:rFonts w:ascii="Arial" w:hAnsi="Arial" w:cs="Arial"/>
          <w:iCs/>
          <w:color w:val="000000"/>
          <w:sz w:val="24"/>
          <w:szCs w:val="24"/>
        </w:rPr>
        <w:t xml:space="preserve"> by the following contributors</w:t>
      </w:r>
      <w:r w:rsidR="00173019">
        <w:rPr>
          <w:rFonts w:ascii="Arial" w:hAnsi="Arial" w:cs="Arial"/>
          <w:iCs/>
          <w:color w:val="000000"/>
          <w:sz w:val="24"/>
          <w:szCs w:val="24"/>
        </w:rPr>
        <w:t xml:space="preserve"> over the course of the two days</w:t>
      </w:r>
      <w:r w:rsidR="00114810">
        <w:rPr>
          <w:rFonts w:ascii="Arial" w:hAnsi="Arial" w:cs="Arial"/>
          <w:iCs/>
          <w:color w:val="000000"/>
          <w:sz w:val="24"/>
          <w:szCs w:val="24"/>
        </w:rPr>
        <w:t>:</w:t>
      </w:r>
    </w:p>
    <w:p w:rsidR="00114810" w:rsidRPr="00114810" w:rsidRDefault="00114810" w:rsidP="00114810">
      <w:pPr>
        <w:pStyle w:val="ListParagraph"/>
        <w:numPr>
          <w:ilvl w:val="0"/>
          <w:numId w:val="24"/>
        </w:numPr>
        <w:autoSpaceDE w:val="0"/>
        <w:autoSpaceDN w:val="0"/>
        <w:adjustRightInd w:val="0"/>
        <w:spacing w:after="0" w:line="360" w:lineRule="auto"/>
        <w:jc w:val="both"/>
        <w:rPr>
          <w:rFonts w:ascii="Arial" w:hAnsi="Arial" w:cs="Arial"/>
          <w:iCs/>
          <w:color w:val="000000"/>
          <w:sz w:val="24"/>
          <w:szCs w:val="24"/>
        </w:rPr>
      </w:pPr>
      <w:r>
        <w:rPr>
          <w:rFonts w:ascii="Arial" w:hAnsi="Arial" w:cs="Arial"/>
          <w:iCs/>
          <w:color w:val="000000"/>
          <w:sz w:val="24"/>
          <w:szCs w:val="24"/>
        </w:rPr>
        <w:t xml:space="preserve">Ms Margaret Whelan, </w:t>
      </w:r>
      <w:r w:rsidR="00ED1B63">
        <w:rPr>
          <w:rFonts w:ascii="Arial" w:hAnsi="Arial" w:cs="Arial"/>
          <w:iCs/>
          <w:color w:val="000000"/>
          <w:sz w:val="24"/>
          <w:szCs w:val="24"/>
        </w:rPr>
        <w:t xml:space="preserve">Assistant Principal, </w:t>
      </w:r>
      <w:r>
        <w:rPr>
          <w:rFonts w:ascii="Arial" w:hAnsi="Arial" w:cs="Arial"/>
          <w:iCs/>
          <w:color w:val="000000"/>
          <w:sz w:val="24"/>
          <w:szCs w:val="24"/>
        </w:rPr>
        <w:t xml:space="preserve">Traveller and Roma Inclusion Unit, Equality Division of the Department of Justice and Equality </w:t>
      </w:r>
      <w:r w:rsidR="00BF4EDB">
        <w:rPr>
          <w:rFonts w:ascii="Arial" w:hAnsi="Arial" w:cs="Arial"/>
          <w:iCs/>
          <w:color w:val="000000"/>
          <w:sz w:val="24"/>
          <w:szCs w:val="24"/>
        </w:rPr>
        <w:t xml:space="preserve">who </w:t>
      </w:r>
      <w:r>
        <w:rPr>
          <w:rFonts w:ascii="Arial" w:hAnsi="Arial" w:cs="Arial"/>
          <w:iCs/>
          <w:color w:val="000000"/>
          <w:sz w:val="24"/>
          <w:szCs w:val="24"/>
        </w:rPr>
        <w:t xml:space="preserve">provided </w:t>
      </w:r>
      <w:r w:rsidRPr="00114810">
        <w:rPr>
          <w:rFonts w:ascii="Arial" w:hAnsi="Arial" w:cs="Arial"/>
          <w:sz w:val="24"/>
          <w:szCs w:val="24"/>
        </w:rPr>
        <w:t xml:space="preserve">some context regarding the national </w:t>
      </w:r>
      <w:r>
        <w:rPr>
          <w:rFonts w:ascii="Arial" w:hAnsi="Arial" w:cs="Arial"/>
          <w:sz w:val="24"/>
          <w:szCs w:val="24"/>
        </w:rPr>
        <w:t xml:space="preserve">consultative </w:t>
      </w:r>
      <w:r w:rsidRPr="00114810">
        <w:rPr>
          <w:rFonts w:ascii="Arial" w:hAnsi="Arial" w:cs="Arial"/>
          <w:sz w:val="24"/>
          <w:szCs w:val="24"/>
        </w:rPr>
        <w:t>structures and how they relate to the Inter-Agency Process</w:t>
      </w:r>
      <w:r>
        <w:rPr>
          <w:rFonts w:ascii="Arial" w:hAnsi="Arial" w:cs="Arial"/>
          <w:sz w:val="24"/>
          <w:szCs w:val="24"/>
        </w:rPr>
        <w:t>.</w:t>
      </w:r>
    </w:p>
    <w:p w:rsidR="00114810" w:rsidRPr="00ED1B63" w:rsidRDefault="00E528F1" w:rsidP="00114810">
      <w:pPr>
        <w:pStyle w:val="ListParagraph"/>
        <w:numPr>
          <w:ilvl w:val="0"/>
          <w:numId w:val="24"/>
        </w:numPr>
        <w:autoSpaceDE w:val="0"/>
        <w:autoSpaceDN w:val="0"/>
        <w:adjustRightInd w:val="0"/>
        <w:spacing w:after="0" w:line="360" w:lineRule="auto"/>
        <w:jc w:val="both"/>
        <w:rPr>
          <w:rFonts w:ascii="Arial" w:hAnsi="Arial" w:cs="Arial"/>
          <w:iCs/>
          <w:color w:val="000000"/>
          <w:sz w:val="24"/>
          <w:szCs w:val="24"/>
        </w:rPr>
      </w:pPr>
      <w:r w:rsidRPr="00E528F1">
        <w:rPr>
          <w:noProof/>
        </w:rPr>
        <w:pict>
          <v:shape id="_x0000_s1072" type="#_x0000_t202" style="position:absolute;left:0;text-align:left;margin-left:-115.5pt;margin-top:342.1pt;width:129.75pt;height:.05pt;z-index:251741184;mso-position-horizontal-relative:text;mso-position-vertical-relative:text" stroked="f">
            <v:textbox style="mso-fit-shape-to-text:t" inset="0,0,0,0">
              <w:txbxContent>
                <w:p w:rsidR="008E4997" w:rsidRPr="00060E53" w:rsidRDefault="008E4997" w:rsidP="005F5549">
                  <w:pPr>
                    <w:pStyle w:val="Caption"/>
                    <w:rPr>
                      <w:rFonts w:ascii="Arial" w:hAnsi="Arial" w:cs="Arial"/>
                      <w:noProof/>
                      <w:sz w:val="24"/>
                      <w:szCs w:val="24"/>
                    </w:rPr>
                  </w:pPr>
                  <w:r>
                    <w:t>Mr Hugh Hogan, South Dublin County Council.  Photo: courtesy of Traveller Voice magazine</w:t>
                  </w:r>
                </w:p>
              </w:txbxContent>
            </v:textbox>
          </v:shape>
        </w:pict>
      </w:r>
      <w:r w:rsidR="005F5549">
        <w:rPr>
          <w:rFonts w:ascii="Arial" w:hAnsi="Arial" w:cs="Arial"/>
          <w:noProof/>
          <w:sz w:val="24"/>
          <w:szCs w:val="24"/>
          <w:lang w:eastAsia="en-IE"/>
        </w:rPr>
        <w:drawing>
          <wp:anchor distT="0" distB="0" distL="114300" distR="114300" simplePos="0" relativeHeight="251665407" behindDoc="1" locked="0" layoutInCell="1" allowOverlap="1">
            <wp:simplePos x="0" y="0"/>
            <wp:positionH relativeFrom="column">
              <wp:posOffset>-1466850</wp:posOffset>
            </wp:positionH>
            <wp:positionV relativeFrom="paragraph">
              <wp:posOffset>2296795</wp:posOffset>
            </wp:positionV>
            <wp:extent cx="1647825" cy="1990725"/>
            <wp:effectExtent l="19050" t="0" r="9525" b="0"/>
            <wp:wrapNone/>
            <wp:docPr id="8" name="Picture 2" descr="C:\Users\WHELANMM\AppData\Local\Temp\19\notes702C88\~201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HELANMM\AppData\Local\Temp\19\notes702C88\~2012489.jpg"/>
                    <pic:cNvPicPr>
                      <a:picLocks noChangeAspect="1" noChangeArrowheads="1"/>
                    </pic:cNvPicPr>
                  </pic:nvPicPr>
                  <pic:blipFill>
                    <a:blip r:embed="rId18" cstate="print"/>
                    <a:srcRect/>
                    <a:stretch>
                      <a:fillRect/>
                    </a:stretch>
                  </pic:blipFill>
                  <pic:spPr bwMode="auto">
                    <a:xfrm>
                      <a:off x="0" y="0"/>
                      <a:ext cx="1647825" cy="1990725"/>
                    </a:xfrm>
                    <a:prstGeom prst="rect">
                      <a:avLst/>
                    </a:prstGeom>
                    <a:noFill/>
                    <a:ln w="9525">
                      <a:noFill/>
                      <a:miter lim="800000"/>
                      <a:headEnd/>
                      <a:tailEnd/>
                    </a:ln>
                  </pic:spPr>
                </pic:pic>
              </a:graphicData>
            </a:graphic>
          </wp:anchor>
        </w:drawing>
      </w:r>
      <w:r w:rsidR="00114810">
        <w:rPr>
          <w:rFonts w:ascii="Arial" w:hAnsi="Arial" w:cs="Arial"/>
          <w:sz w:val="24"/>
          <w:szCs w:val="24"/>
        </w:rPr>
        <w:t>Mr Joe Horan, former Chairperson of the National Traveller Monitoring and Advisory Committee</w:t>
      </w:r>
      <w:r w:rsidR="00114810">
        <w:rPr>
          <w:rStyle w:val="FootnoteReference"/>
          <w:rFonts w:ascii="Arial" w:hAnsi="Arial" w:cs="Arial"/>
          <w:sz w:val="24"/>
          <w:szCs w:val="24"/>
        </w:rPr>
        <w:footnoteReference w:id="8"/>
      </w:r>
      <w:r w:rsidR="00114810">
        <w:rPr>
          <w:rFonts w:ascii="Arial" w:hAnsi="Arial" w:cs="Arial"/>
          <w:sz w:val="24"/>
          <w:szCs w:val="24"/>
        </w:rPr>
        <w:t xml:space="preserve"> (NTMAC) </w:t>
      </w:r>
      <w:r w:rsidR="00114810" w:rsidRPr="00114810">
        <w:rPr>
          <w:rFonts w:ascii="Arial" w:hAnsi="Arial" w:cs="Arial"/>
          <w:sz w:val="24"/>
          <w:szCs w:val="24"/>
        </w:rPr>
        <w:t xml:space="preserve">regarding his work with the Inter-Agency Process in Cork </w:t>
      </w:r>
      <w:r w:rsidR="00114810">
        <w:rPr>
          <w:rFonts w:ascii="Arial" w:hAnsi="Arial" w:cs="Arial"/>
          <w:sz w:val="24"/>
          <w:szCs w:val="24"/>
        </w:rPr>
        <w:t xml:space="preserve">with a view to providing </w:t>
      </w:r>
      <w:r w:rsidR="00114810" w:rsidRPr="00114810">
        <w:rPr>
          <w:rFonts w:ascii="Arial" w:hAnsi="Arial" w:cs="Arial"/>
          <w:sz w:val="24"/>
          <w:szCs w:val="24"/>
        </w:rPr>
        <w:t>insights for the Conference as to how the process can move forward</w:t>
      </w:r>
      <w:r w:rsidR="00ED1B63">
        <w:rPr>
          <w:rFonts w:ascii="Arial" w:hAnsi="Arial" w:cs="Arial"/>
          <w:sz w:val="24"/>
          <w:szCs w:val="24"/>
        </w:rPr>
        <w:t xml:space="preserve"> and to ensure </w:t>
      </w:r>
      <w:r w:rsidR="00114810" w:rsidRPr="00114810">
        <w:rPr>
          <w:rFonts w:ascii="Arial" w:hAnsi="Arial" w:cs="Arial"/>
          <w:sz w:val="24"/>
          <w:szCs w:val="24"/>
        </w:rPr>
        <w:t>that the lessons learned in one local authority area are shared with colleagues in other local authorities and</w:t>
      </w:r>
      <w:r w:rsidR="00ED1B63">
        <w:rPr>
          <w:rFonts w:ascii="Arial" w:hAnsi="Arial" w:cs="Arial"/>
          <w:sz w:val="24"/>
          <w:szCs w:val="24"/>
        </w:rPr>
        <w:t xml:space="preserve"> </w:t>
      </w:r>
      <w:r w:rsidR="00114810" w:rsidRPr="00114810">
        <w:rPr>
          <w:rFonts w:ascii="Arial" w:hAnsi="Arial" w:cs="Arial"/>
          <w:sz w:val="24"/>
          <w:szCs w:val="24"/>
        </w:rPr>
        <w:t>that best practices identified can be replicated across local authorities.</w:t>
      </w:r>
    </w:p>
    <w:p w:rsidR="00ED1B63" w:rsidRPr="005F5549" w:rsidRDefault="00ED1B63" w:rsidP="00114810">
      <w:pPr>
        <w:pStyle w:val="ListParagraph"/>
        <w:numPr>
          <w:ilvl w:val="0"/>
          <w:numId w:val="24"/>
        </w:numPr>
        <w:autoSpaceDE w:val="0"/>
        <w:autoSpaceDN w:val="0"/>
        <w:adjustRightInd w:val="0"/>
        <w:spacing w:after="0" w:line="360" w:lineRule="auto"/>
        <w:jc w:val="both"/>
        <w:rPr>
          <w:rFonts w:ascii="Arial" w:hAnsi="Arial" w:cs="Arial"/>
          <w:iCs/>
          <w:color w:val="000000"/>
          <w:sz w:val="24"/>
          <w:szCs w:val="24"/>
        </w:rPr>
      </w:pPr>
      <w:r>
        <w:rPr>
          <w:rFonts w:ascii="Arial" w:hAnsi="Arial" w:cs="Arial"/>
          <w:sz w:val="24"/>
          <w:szCs w:val="24"/>
        </w:rPr>
        <w:t>Mr Hugh Hogan, South Dublin County Council regarding the experiences of South Dublin County Council which achieved past successes in the delivery of improved outcomes for the Traveller community</w:t>
      </w:r>
      <w:r w:rsidR="00ED678C">
        <w:rPr>
          <w:rFonts w:ascii="Arial" w:hAnsi="Arial" w:cs="Arial"/>
          <w:sz w:val="24"/>
          <w:szCs w:val="24"/>
        </w:rPr>
        <w:t xml:space="preserve"> in their jurisdiction.</w:t>
      </w:r>
      <w:r w:rsidR="005F5549" w:rsidRPr="005F5549">
        <w:rPr>
          <w:rFonts w:ascii="Arial" w:hAnsi="Arial" w:cs="Arial"/>
          <w:noProof/>
          <w:sz w:val="24"/>
          <w:szCs w:val="24"/>
          <w:lang w:eastAsia="en-IE"/>
        </w:rPr>
        <w:t xml:space="preserve"> </w:t>
      </w:r>
    </w:p>
    <w:p w:rsidR="005F5549" w:rsidRDefault="005F5549" w:rsidP="005F5549">
      <w:pPr>
        <w:pStyle w:val="ListParagraph"/>
        <w:autoSpaceDE w:val="0"/>
        <w:autoSpaceDN w:val="0"/>
        <w:adjustRightInd w:val="0"/>
        <w:spacing w:after="0" w:line="360" w:lineRule="auto"/>
        <w:jc w:val="both"/>
        <w:rPr>
          <w:rFonts w:ascii="Arial" w:hAnsi="Arial" w:cs="Arial"/>
          <w:sz w:val="24"/>
          <w:szCs w:val="24"/>
        </w:rPr>
      </w:pPr>
    </w:p>
    <w:p w:rsidR="005F5549" w:rsidRDefault="005F5549" w:rsidP="005F5549">
      <w:pPr>
        <w:pStyle w:val="ListParagraph"/>
        <w:autoSpaceDE w:val="0"/>
        <w:autoSpaceDN w:val="0"/>
        <w:adjustRightInd w:val="0"/>
        <w:spacing w:after="0" w:line="360" w:lineRule="auto"/>
        <w:jc w:val="both"/>
        <w:rPr>
          <w:rFonts w:ascii="Arial" w:hAnsi="Arial" w:cs="Arial"/>
          <w:sz w:val="24"/>
          <w:szCs w:val="24"/>
        </w:rPr>
      </w:pPr>
    </w:p>
    <w:p w:rsidR="005F5549" w:rsidRPr="00ED1B63" w:rsidRDefault="005F5549" w:rsidP="005F5549">
      <w:pPr>
        <w:pStyle w:val="ListParagraph"/>
        <w:autoSpaceDE w:val="0"/>
        <w:autoSpaceDN w:val="0"/>
        <w:adjustRightInd w:val="0"/>
        <w:spacing w:after="0" w:line="360" w:lineRule="auto"/>
        <w:jc w:val="both"/>
        <w:rPr>
          <w:rFonts w:ascii="Arial" w:hAnsi="Arial" w:cs="Arial"/>
          <w:iCs/>
          <w:color w:val="000000"/>
          <w:sz w:val="24"/>
          <w:szCs w:val="24"/>
        </w:rPr>
      </w:pPr>
    </w:p>
    <w:p w:rsidR="00ED1B63" w:rsidRDefault="00E528F1" w:rsidP="00114810">
      <w:pPr>
        <w:pStyle w:val="ListParagraph"/>
        <w:numPr>
          <w:ilvl w:val="0"/>
          <w:numId w:val="24"/>
        </w:numPr>
        <w:autoSpaceDE w:val="0"/>
        <w:autoSpaceDN w:val="0"/>
        <w:adjustRightInd w:val="0"/>
        <w:spacing w:after="0" w:line="360" w:lineRule="auto"/>
        <w:jc w:val="both"/>
        <w:rPr>
          <w:rFonts w:ascii="Arial" w:hAnsi="Arial" w:cs="Arial"/>
          <w:iCs/>
          <w:color w:val="000000"/>
          <w:sz w:val="24"/>
          <w:szCs w:val="24"/>
        </w:rPr>
      </w:pPr>
      <w:r w:rsidRPr="00E528F1">
        <w:rPr>
          <w:noProof/>
        </w:rPr>
        <w:lastRenderedPageBreak/>
        <w:pict>
          <v:shape id="_x0000_s1073" type="#_x0000_t202" style="position:absolute;left:0;text-align:left;margin-left:250.5pt;margin-top:192.75pt;width:189.75pt;height:45.75pt;z-index:251744256;mso-position-horizontal-relative:text;mso-position-vertical-relative:text" wrapcoords="-83 0 -83 20829 21600 20829 21600 0 -83 0" stroked="f">
            <v:textbox inset="0,0,0,0">
              <w:txbxContent>
                <w:p w:rsidR="008E4997" w:rsidRPr="009A64DB" w:rsidRDefault="008E4997" w:rsidP="005F5549">
                  <w:pPr>
                    <w:pStyle w:val="Caption"/>
                    <w:rPr>
                      <w:rFonts w:ascii="Arial" w:hAnsi="Arial" w:cs="Arial"/>
                      <w:iCs/>
                      <w:noProof/>
                      <w:color w:val="000000"/>
                      <w:sz w:val="24"/>
                      <w:szCs w:val="24"/>
                    </w:rPr>
                  </w:pPr>
                  <w:r>
                    <w:t xml:space="preserve">Ms Chrissie O'Sullivan, Cork Travellers Visibility Group and Mr Hugh </w:t>
                  </w:r>
                  <w:proofErr w:type="spellStart"/>
                  <w:r>
                    <w:t>Friel</w:t>
                  </w:r>
                  <w:proofErr w:type="spellEnd"/>
                  <w:r>
                    <w:t>. Donegal Travellers Project.  Photo: Courtesy of Traveller Voice magazine</w:t>
                  </w:r>
                </w:p>
              </w:txbxContent>
            </v:textbox>
            <w10:wrap type="through"/>
          </v:shape>
        </w:pict>
      </w:r>
      <w:r w:rsidR="005F5549">
        <w:rPr>
          <w:rFonts w:ascii="Arial" w:hAnsi="Arial" w:cs="Arial"/>
          <w:iCs/>
          <w:noProof/>
          <w:color w:val="000000"/>
          <w:sz w:val="24"/>
          <w:szCs w:val="24"/>
          <w:lang w:eastAsia="en-IE"/>
        </w:rPr>
        <w:drawing>
          <wp:anchor distT="0" distB="0" distL="114300" distR="114300" simplePos="0" relativeHeight="251742208" behindDoc="0" locked="0" layoutInCell="1" allowOverlap="1">
            <wp:simplePos x="0" y="0"/>
            <wp:positionH relativeFrom="column">
              <wp:posOffset>3105150</wp:posOffset>
            </wp:positionH>
            <wp:positionV relativeFrom="paragraph">
              <wp:posOffset>771525</wp:posOffset>
            </wp:positionV>
            <wp:extent cx="2486025" cy="1619250"/>
            <wp:effectExtent l="19050" t="0" r="9525" b="0"/>
            <wp:wrapThrough wrapText="bothSides">
              <wp:wrapPolygon edited="0">
                <wp:start x="-166" y="0"/>
                <wp:lineTo x="-166" y="21346"/>
                <wp:lineTo x="21683" y="21346"/>
                <wp:lineTo x="21683" y="0"/>
                <wp:lineTo x="-166" y="0"/>
              </wp:wrapPolygon>
            </wp:wrapThrough>
            <wp:docPr id="10" name="Picture 4" descr="C:\Users\WHELANMM\AppData\Local\Temp\19\notes702C88\DSC_984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HELANMM\AppData\Local\Temp\19\notes702C88\DSC_9846 (3).jpg"/>
                    <pic:cNvPicPr>
                      <a:picLocks noChangeAspect="1" noChangeArrowheads="1"/>
                    </pic:cNvPicPr>
                  </pic:nvPicPr>
                  <pic:blipFill>
                    <a:blip r:embed="rId19" cstate="print"/>
                    <a:srcRect/>
                    <a:stretch>
                      <a:fillRect/>
                    </a:stretch>
                  </pic:blipFill>
                  <pic:spPr bwMode="auto">
                    <a:xfrm>
                      <a:off x="0" y="0"/>
                      <a:ext cx="2486025" cy="1619250"/>
                    </a:xfrm>
                    <a:prstGeom prst="rect">
                      <a:avLst/>
                    </a:prstGeom>
                    <a:noFill/>
                    <a:ln w="9525">
                      <a:noFill/>
                      <a:miter lim="800000"/>
                      <a:headEnd/>
                      <a:tailEnd/>
                    </a:ln>
                  </pic:spPr>
                </pic:pic>
              </a:graphicData>
            </a:graphic>
          </wp:anchor>
        </w:drawing>
      </w:r>
      <w:r w:rsidR="00ED1B63">
        <w:rPr>
          <w:rFonts w:ascii="Arial" w:hAnsi="Arial" w:cs="Arial"/>
          <w:iCs/>
          <w:color w:val="000000"/>
          <w:sz w:val="24"/>
          <w:szCs w:val="24"/>
        </w:rPr>
        <w:t>Ms Chrissie O’Sullivan, Project Coordinator, Cork Traveller</w:t>
      </w:r>
      <w:r w:rsidR="005F5549">
        <w:rPr>
          <w:rFonts w:ascii="Arial" w:hAnsi="Arial" w:cs="Arial"/>
          <w:iCs/>
          <w:color w:val="000000"/>
          <w:sz w:val="24"/>
          <w:szCs w:val="24"/>
        </w:rPr>
        <w:t>s</w:t>
      </w:r>
      <w:r w:rsidR="00ED1B63">
        <w:rPr>
          <w:rFonts w:ascii="Arial" w:hAnsi="Arial" w:cs="Arial"/>
          <w:iCs/>
          <w:color w:val="000000"/>
          <w:sz w:val="24"/>
          <w:szCs w:val="24"/>
        </w:rPr>
        <w:t xml:space="preserve"> Visibility Group and Ms </w:t>
      </w:r>
      <w:proofErr w:type="spellStart"/>
      <w:r w:rsidR="00ED1B63">
        <w:rPr>
          <w:rFonts w:ascii="Arial" w:hAnsi="Arial" w:cs="Arial"/>
          <w:iCs/>
          <w:color w:val="000000"/>
          <w:sz w:val="24"/>
          <w:szCs w:val="24"/>
        </w:rPr>
        <w:t>Siobhán</w:t>
      </w:r>
      <w:proofErr w:type="spellEnd"/>
      <w:r w:rsidR="00ED1B63">
        <w:rPr>
          <w:rFonts w:ascii="Arial" w:hAnsi="Arial" w:cs="Arial"/>
          <w:iCs/>
          <w:color w:val="000000"/>
          <w:sz w:val="24"/>
          <w:szCs w:val="24"/>
        </w:rPr>
        <w:t xml:space="preserve"> McLaughlin, Project Manager, Donegal Travellers Project</w:t>
      </w:r>
      <w:r w:rsidR="00BF4EDB">
        <w:rPr>
          <w:rFonts w:ascii="Arial" w:hAnsi="Arial" w:cs="Arial"/>
          <w:iCs/>
          <w:color w:val="000000"/>
          <w:sz w:val="24"/>
          <w:szCs w:val="24"/>
        </w:rPr>
        <w:t xml:space="preserve"> (</w:t>
      </w:r>
      <w:r w:rsidR="00ED1B63">
        <w:rPr>
          <w:rFonts w:ascii="Arial" w:hAnsi="Arial" w:cs="Arial"/>
          <w:iCs/>
          <w:color w:val="000000"/>
          <w:sz w:val="24"/>
          <w:szCs w:val="24"/>
        </w:rPr>
        <w:t>supported by Mr Hugh Friel also from</w:t>
      </w:r>
      <w:r w:rsidR="00BF4EDB">
        <w:rPr>
          <w:rFonts w:ascii="Arial" w:hAnsi="Arial" w:cs="Arial"/>
          <w:iCs/>
          <w:color w:val="000000"/>
          <w:sz w:val="24"/>
          <w:szCs w:val="24"/>
        </w:rPr>
        <w:t xml:space="preserve"> the Donegal Travellers Project)</w:t>
      </w:r>
      <w:r w:rsidR="00ED1B63">
        <w:rPr>
          <w:rFonts w:ascii="Arial" w:hAnsi="Arial" w:cs="Arial"/>
          <w:iCs/>
          <w:color w:val="000000"/>
          <w:sz w:val="24"/>
          <w:szCs w:val="24"/>
        </w:rPr>
        <w:t xml:space="preserve"> who spoke about the experiences of Traveller Organisations working with Traveller Inter-Agency Groups in the past and the changes needed to make the process more effective going forward.</w:t>
      </w:r>
    </w:p>
    <w:p w:rsidR="00ED1B63" w:rsidRDefault="00ED1B63" w:rsidP="00114810">
      <w:pPr>
        <w:pStyle w:val="ListParagraph"/>
        <w:numPr>
          <w:ilvl w:val="0"/>
          <w:numId w:val="24"/>
        </w:numPr>
        <w:autoSpaceDE w:val="0"/>
        <w:autoSpaceDN w:val="0"/>
        <w:adjustRightInd w:val="0"/>
        <w:spacing w:after="0" w:line="360" w:lineRule="auto"/>
        <w:jc w:val="both"/>
        <w:rPr>
          <w:rFonts w:ascii="Arial" w:hAnsi="Arial" w:cs="Arial"/>
          <w:iCs/>
          <w:color w:val="000000"/>
          <w:sz w:val="24"/>
          <w:szCs w:val="24"/>
        </w:rPr>
      </w:pPr>
      <w:r>
        <w:rPr>
          <w:rFonts w:ascii="Arial" w:hAnsi="Arial" w:cs="Arial"/>
          <w:iCs/>
          <w:color w:val="000000"/>
          <w:sz w:val="24"/>
          <w:szCs w:val="24"/>
        </w:rPr>
        <w:t>Ms Marie Stanley, Higher Executive Officer, Traveller and Roma Inclusion Unit, Department of Justice and Equality who launched a new website [www.travellerinclusion.ie] and associated online discussion forum for the Traveller Inter-Agency Groups and requested delegates to provide feedback on the initiative subsequent to the Conference.</w:t>
      </w:r>
    </w:p>
    <w:p w:rsidR="00ED1B63" w:rsidRDefault="00ED1B63" w:rsidP="00114810">
      <w:pPr>
        <w:pStyle w:val="ListParagraph"/>
        <w:numPr>
          <w:ilvl w:val="0"/>
          <w:numId w:val="24"/>
        </w:numPr>
        <w:autoSpaceDE w:val="0"/>
        <w:autoSpaceDN w:val="0"/>
        <w:adjustRightInd w:val="0"/>
        <w:spacing w:after="0" w:line="360" w:lineRule="auto"/>
        <w:jc w:val="both"/>
        <w:rPr>
          <w:rFonts w:ascii="Arial" w:hAnsi="Arial" w:cs="Arial"/>
          <w:iCs/>
          <w:color w:val="000000"/>
          <w:sz w:val="24"/>
          <w:szCs w:val="24"/>
        </w:rPr>
      </w:pPr>
      <w:r>
        <w:rPr>
          <w:rFonts w:ascii="Arial" w:hAnsi="Arial" w:cs="Arial"/>
          <w:iCs/>
          <w:color w:val="000000"/>
          <w:sz w:val="24"/>
          <w:szCs w:val="24"/>
        </w:rPr>
        <w:t xml:space="preserve">Mr </w:t>
      </w:r>
      <w:proofErr w:type="spellStart"/>
      <w:r>
        <w:rPr>
          <w:rFonts w:ascii="Arial" w:hAnsi="Arial" w:cs="Arial"/>
          <w:iCs/>
          <w:color w:val="000000"/>
          <w:sz w:val="24"/>
          <w:szCs w:val="24"/>
        </w:rPr>
        <w:t>Dara</w:t>
      </w:r>
      <w:proofErr w:type="spellEnd"/>
      <w:r>
        <w:rPr>
          <w:rFonts w:ascii="Arial" w:hAnsi="Arial" w:cs="Arial"/>
          <w:iCs/>
          <w:color w:val="000000"/>
          <w:sz w:val="24"/>
          <w:szCs w:val="24"/>
        </w:rPr>
        <w:t xml:space="preserve"> Larkin, </w:t>
      </w:r>
      <w:proofErr w:type="spellStart"/>
      <w:r>
        <w:rPr>
          <w:rFonts w:ascii="Arial" w:hAnsi="Arial" w:cs="Arial"/>
          <w:iCs/>
          <w:color w:val="000000"/>
          <w:sz w:val="24"/>
          <w:szCs w:val="24"/>
        </w:rPr>
        <w:t>Fettercairn</w:t>
      </w:r>
      <w:proofErr w:type="spellEnd"/>
      <w:r>
        <w:rPr>
          <w:rFonts w:ascii="Arial" w:hAnsi="Arial" w:cs="Arial"/>
          <w:iCs/>
          <w:color w:val="000000"/>
          <w:sz w:val="24"/>
          <w:szCs w:val="24"/>
        </w:rPr>
        <w:t xml:space="preserve"> Youth Horse Project who provided insights into the background to the </w:t>
      </w:r>
      <w:proofErr w:type="spellStart"/>
      <w:r>
        <w:rPr>
          <w:rFonts w:ascii="Arial" w:hAnsi="Arial" w:cs="Arial"/>
          <w:iCs/>
          <w:color w:val="000000"/>
          <w:sz w:val="24"/>
          <w:szCs w:val="24"/>
        </w:rPr>
        <w:t>Fette</w:t>
      </w:r>
      <w:r w:rsidR="00336990">
        <w:rPr>
          <w:rFonts w:ascii="Arial" w:hAnsi="Arial" w:cs="Arial"/>
          <w:iCs/>
          <w:color w:val="000000"/>
          <w:sz w:val="24"/>
          <w:szCs w:val="24"/>
        </w:rPr>
        <w:t>rcairn</w:t>
      </w:r>
      <w:proofErr w:type="spellEnd"/>
      <w:r w:rsidR="00336990">
        <w:rPr>
          <w:rFonts w:ascii="Arial" w:hAnsi="Arial" w:cs="Arial"/>
          <w:iCs/>
          <w:color w:val="000000"/>
          <w:sz w:val="24"/>
          <w:szCs w:val="24"/>
        </w:rPr>
        <w:t xml:space="preserve"> Project and the services on offer, including in particular the involvement of Travellers.</w:t>
      </w:r>
    </w:p>
    <w:p w:rsidR="00336990" w:rsidRPr="00336990" w:rsidRDefault="00336990" w:rsidP="00336990">
      <w:pPr>
        <w:autoSpaceDE w:val="0"/>
        <w:autoSpaceDN w:val="0"/>
        <w:adjustRightInd w:val="0"/>
        <w:spacing w:after="0" w:line="360" w:lineRule="auto"/>
        <w:ind w:left="360"/>
        <w:jc w:val="both"/>
        <w:rPr>
          <w:rFonts w:ascii="Arial" w:hAnsi="Arial" w:cs="Arial"/>
          <w:iCs/>
          <w:color w:val="000000"/>
          <w:sz w:val="24"/>
          <w:szCs w:val="24"/>
        </w:rPr>
      </w:pPr>
    </w:p>
    <w:p w:rsidR="003B3F8B" w:rsidRDefault="008A41C9" w:rsidP="003B3F8B">
      <w:pPr>
        <w:autoSpaceDE w:val="0"/>
        <w:autoSpaceDN w:val="0"/>
        <w:adjustRightInd w:val="0"/>
        <w:spacing w:after="0" w:line="360" w:lineRule="auto"/>
        <w:jc w:val="both"/>
        <w:rPr>
          <w:rFonts w:ascii="Arial" w:hAnsi="Arial" w:cs="Arial"/>
          <w:iCs/>
          <w:color w:val="000000"/>
          <w:sz w:val="24"/>
          <w:szCs w:val="24"/>
        </w:rPr>
      </w:pPr>
      <w:r>
        <w:rPr>
          <w:rFonts w:ascii="Arial" w:hAnsi="Arial" w:cs="Arial"/>
          <w:iCs/>
          <w:color w:val="000000"/>
          <w:sz w:val="24"/>
          <w:szCs w:val="24"/>
        </w:rPr>
        <w:t>The presentations</w:t>
      </w:r>
      <w:r w:rsidR="00ED678C">
        <w:rPr>
          <w:rFonts w:ascii="Arial" w:hAnsi="Arial" w:cs="Arial"/>
          <w:iCs/>
          <w:color w:val="000000"/>
          <w:sz w:val="24"/>
          <w:szCs w:val="24"/>
        </w:rPr>
        <w:t xml:space="preserve"> can be viewed on </w:t>
      </w:r>
      <w:hyperlink r:id="rId20" w:history="1">
        <w:r w:rsidR="00ED678C" w:rsidRPr="00A36D06">
          <w:rPr>
            <w:rStyle w:val="Hyperlink"/>
            <w:rFonts w:ascii="Arial" w:hAnsi="Arial" w:cs="Arial"/>
            <w:iCs/>
            <w:sz w:val="24"/>
            <w:szCs w:val="24"/>
          </w:rPr>
          <w:t>www.travellerinclusion.ie</w:t>
        </w:r>
      </w:hyperlink>
      <w:r w:rsidR="00ED678C">
        <w:rPr>
          <w:rFonts w:ascii="Arial" w:hAnsi="Arial" w:cs="Arial"/>
          <w:iCs/>
          <w:color w:val="000000"/>
          <w:sz w:val="24"/>
          <w:szCs w:val="24"/>
        </w:rPr>
        <w:t xml:space="preserve">.  </w:t>
      </w:r>
    </w:p>
    <w:p w:rsidR="001120E4" w:rsidRDefault="001120E4" w:rsidP="003B3F8B">
      <w:pPr>
        <w:autoSpaceDE w:val="0"/>
        <w:autoSpaceDN w:val="0"/>
        <w:adjustRightInd w:val="0"/>
        <w:spacing w:after="0" w:line="360" w:lineRule="auto"/>
        <w:jc w:val="both"/>
        <w:rPr>
          <w:rFonts w:ascii="Arial" w:hAnsi="Arial" w:cs="Arial"/>
          <w:iCs/>
          <w:color w:val="000000"/>
          <w:sz w:val="24"/>
          <w:szCs w:val="24"/>
        </w:rPr>
      </w:pPr>
    </w:p>
    <w:p w:rsidR="00173019" w:rsidRDefault="00173019" w:rsidP="00173019">
      <w:pPr>
        <w:pStyle w:val="Heading2"/>
      </w:pPr>
      <w:bookmarkStart w:id="8" w:name="_Toc423018322"/>
      <w:r>
        <w:t>Day 1: Thematic workshops</w:t>
      </w:r>
      <w:bookmarkEnd w:id="8"/>
    </w:p>
    <w:p w:rsidR="00173019" w:rsidRDefault="00173019" w:rsidP="00173019">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Two thematic workshops relevant to the process were held in parallel on the afternoon of the first day of the Conference.  The Conference delegates chose which workshop they wished to participate in and there was </w:t>
      </w:r>
      <w:r>
        <w:rPr>
          <w:rFonts w:ascii="Arial" w:hAnsi="Arial" w:cs="Arial"/>
          <w:color w:val="000000"/>
          <w:sz w:val="24"/>
          <w:szCs w:val="24"/>
        </w:rPr>
        <w:lastRenderedPageBreak/>
        <w:t xml:space="preserve">almost an even representation from both statutory and non-statutory sectors at each workshop.  </w:t>
      </w:r>
    </w:p>
    <w:p w:rsidR="00173019" w:rsidRDefault="00173019" w:rsidP="003B3F8B">
      <w:pPr>
        <w:autoSpaceDE w:val="0"/>
        <w:autoSpaceDN w:val="0"/>
        <w:adjustRightInd w:val="0"/>
        <w:spacing w:after="0" w:line="360" w:lineRule="auto"/>
        <w:jc w:val="both"/>
        <w:rPr>
          <w:rFonts w:ascii="Arial" w:hAnsi="Arial" w:cs="Arial"/>
          <w:iCs/>
          <w:color w:val="000000"/>
          <w:sz w:val="24"/>
          <w:szCs w:val="24"/>
        </w:rPr>
      </w:pPr>
    </w:p>
    <w:p w:rsidR="005F5549" w:rsidRDefault="00E528F1" w:rsidP="005F5549">
      <w:pPr>
        <w:keepNext/>
        <w:autoSpaceDE w:val="0"/>
        <w:autoSpaceDN w:val="0"/>
        <w:adjustRightInd w:val="0"/>
        <w:spacing w:after="0" w:line="360" w:lineRule="auto"/>
        <w:jc w:val="both"/>
      </w:pPr>
      <w:r w:rsidRPr="00E528F1">
        <w:rPr>
          <w:rFonts w:ascii="Arial" w:hAnsi="Arial" w:cs="Arial"/>
          <w:noProof/>
          <w:color w:val="000000"/>
          <w:sz w:val="24"/>
          <w:szCs w:val="24"/>
          <w:lang w:val="en-US" w:eastAsia="zh-TW"/>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34" type="#_x0000_t186" style="position:absolute;left:0;text-align:left;margin-left:288.7pt;margin-top:149.55pt;width:180.1pt;height:116.25pt;rotation:-90;z-index:251672576;mso-position-horizontal-relative:margin;mso-position-vertical-relative:margin" o:allowincell="f" filled="t" strokecolor="#82acd0" strokeweight="1.25pt">
            <v:shadow opacity=".5"/>
            <v:textbox style="mso-next-textbox:#_x0000_s1034" inset="21.6pt,,21.6pt">
              <w:txbxContent>
                <w:p w:rsidR="008E4997" w:rsidRPr="000C0ACB" w:rsidRDefault="008E4997">
                  <w:pPr>
                    <w:spacing w:after="0" w:line="240" w:lineRule="auto"/>
                    <w:jc w:val="center"/>
                    <w:rPr>
                      <w:rFonts w:asciiTheme="majorHAnsi" w:eastAsiaTheme="majorEastAsia" w:hAnsiTheme="majorHAnsi" w:cstheme="majorBidi"/>
                      <w:i/>
                      <w:color w:val="B3CC82" w:themeColor="accent3" w:themeTint="BF"/>
                    </w:rPr>
                  </w:pPr>
                  <w:r w:rsidRPr="000C0ACB">
                    <w:rPr>
                      <w:rFonts w:asciiTheme="majorHAnsi" w:eastAsiaTheme="majorEastAsia" w:hAnsiTheme="majorHAnsi" w:cstheme="majorBidi"/>
                      <w:i/>
                      <w:color w:val="B3CC82" w:themeColor="accent3" w:themeTint="BF"/>
                    </w:rPr>
                    <w:t>Formalise the role of the local Traveller groups to support the Traveller specific and mainstream programmes and infrastructure</w:t>
                  </w:r>
                </w:p>
              </w:txbxContent>
            </v:textbox>
            <w10:wrap type="square" anchorx="margin" anchory="margin"/>
          </v:shape>
        </w:pict>
      </w:r>
      <w:r w:rsidRPr="00E528F1">
        <w:rPr>
          <w:rFonts w:ascii="Arial" w:hAnsi="Arial" w:cs="Arial"/>
          <w:noProof/>
          <w:sz w:val="24"/>
          <w:szCs w:val="24"/>
          <w:lang w:val="en-US" w:eastAsia="zh-TW"/>
        </w:rPr>
        <w:pict>
          <v:shape id="_x0000_s1069" type="#_x0000_t186" style="position:absolute;left:0;text-align:left;margin-left:-149.85pt;margin-top:240.75pt;width:132pt;height:103.5pt;rotation:-90;z-index:251738112;mso-position-horizontal-relative:margin;mso-position-vertical-relative:margin" o:allowincell="f" filled="t" strokecolor="#82acd0" strokeweight="1.25pt">
            <v:shadow opacity=".5"/>
            <v:textbox style="mso-next-textbox:#_x0000_s1069" inset="21.6pt,,21.6pt">
              <w:txbxContent>
                <w:p w:rsidR="008E4997" w:rsidRPr="00FC2C83" w:rsidRDefault="008E4997" w:rsidP="00173019">
                  <w:pPr>
                    <w:spacing w:after="0" w:line="240" w:lineRule="auto"/>
                    <w:jc w:val="center"/>
                    <w:rPr>
                      <w:rFonts w:asciiTheme="majorHAnsi" w:eastAsiaTheme="majorEastAsia" w:hAnsiTheme="majorHAnsi" w:cstheme="majorBidi"/>
                      <w:i/>
                      <w:color w:val="B3CC82" w:themeColor="accent3" w:themeTint="BF"/>
                    </w:rPr>
                  </w:pPr>
                  <w:r w:rsidRPr="00FC2C83">
                    <w:rPr>
                      <w:rFonts w:asciiTheme="majorHAnsi" w:eastAsiaTheme="majorEastAsia" w:hAnsiTheme="majorHAnsi" w:cstheme="majorBidi"/>
                      <w:i/>
                      <w:color w:val="B3CC82" w:themeColor="accent3" w:themeTint="BF"/>
                    </w:rPr>
                    <w:t>Define the role of agencies and the accountability of all people/agencies sitting at the table.</w:t>
                  </w:r>
                </w:p>
              </w:txbxContent>
            </v:textbox>
            <w10:wrap type="square" anchorx="margin" anchory="margin"/>
          </v:shape>
        </w:pict>
      </w:r>
      <w:r w:rsidR="00C53649">
        <w:rPr>
          <w:rFonts w:ascii="Arial" w:hAnsi="Arial" w:cs="Arial"/>
          <w:iCs/>
          <w:noProof/>
          <w:color w:val="000000"/>
          <w:sz w:val="24"/>
          <w:szCs w:val="24"/>
          <w:lang w:eastAsia="en-IE"/>
        </w:rPr>
        <w:drawing>
          <wp:inline distT="0" distB="0" distL="0" distR="0">
            <wp:extent cx="3902710" cy="2055379"/>
            <wp:effectExtent l="19050" t="0" r="2540" b="0"/>
            <wp:docPr id="4" name="Picture 3" descr="C:\Users\WHELANMM\AppData\Local\Temp\21\notes702C88\Delegates at the Annual TIG Conference Ath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HELANMM\AppData\Local\Temp\21\notes702C88\Delegates at the Annual TIG Conference Athlone.JPG"/>
                    <pic:cNvPicPr>
                      <a:picLocks noChangeAspect="1" noChangeArrowheads="1"/>
                    </pic:cNvPicPr>
                  </pic:nvPicPr>
                  <pic:blipFill>
                    <a:blip r:embed="rId21" cstate="print"/>
                    <a:srcRect/>
                    <a:stretch>
                      <a:fillRect/>
                    </a:stretch>
                  </pic:blipFill>
                  <pic:spPr bwMode="auto">
                    <a:xfrm>
                      <a:off x="0" y="0"/>
                      <a:ext cx="3902710" cy="2055379"/>
                    </a:xfrm>
                    <a:prstGeom prst="rect">
                      <a:avLst/>
                    </a:prstGeom>
                    <a:noFill/>
                    <a:ln w="9525">
                      <a:noFill/>
                      <a:miter lim="800000"/>
                      <a:headEnd/>
                      <a:tailEnd/>
                    </a:ln>
                  </pic:spPr>
                </pic:pic>
              </a:graphicData>
            </a:graphic>
          </wp:inline>
        </w:drawing>
      </w:r>
    </w:p>
    <w:p w:rsidR="00C53649" w:rsidRDefault="005F5549" w:rsidP="005F5549">
      <w:pPr>
        <w:pStyle w:val="Caption"/>
        <w:jc w:val="both"/>
        <w:rPr>
          <w:rFonts w:ascii="Arial" w:hAnsi="Arial" w:cs="Arial"/>
          <w:iCs/>
          <w:color w:val="000000"/>
          <w:sz w:val="24"/>
          <w:szCs w:val="24"/>
        </w:rPr>
      </w:pPr>
      <w:r>
        <w:t>Delegates participating in the workshops.  Photo: Courtesy of Traveller Voice magazine</w:t>
      </w:r>
    </w:p>
    <w:p w:rsidR="005F5549" w:rsidRDefault="005F5549" w:rsidP="003B3F8B">
      <w:pPr>
        <w:autoSpaceDE w:val="0"/>
        <w:autoSpaceDN w:val="0"/>
        <w:adjustRightInd w:val="0"/>
        <w:spacing w:after="0" w:line="360" w:lineRule="auto"/>
        <w:jc w:val="both"/>
        <w:rPr>
          <w:rFonts w:ascii="Arial" w:hAnsi="Arial" w:cs="Arial"/>
          <w:color w:val="000000"/>
          <w:sz w:val="24"/>
          <w:szCs w:val="24"/>
        </w:rPr>
      </w:pPr>
    </w:p>
    <w:p w:rsidR="00567060" w:rsidRDefault="00E528F1" w:rsidP="003B3F8B">
      <w:pPr>
        <w:autoSpaceDE w:val="0"/>
        <w:autoSpaceDN w:val="0"/>
        <w:adjustRightInd w:val="0"/>
        <w:spacing w:after="0" w:line="360" w:lineRule="auto"/>
        <w:jc w:val="both"/>
        <w:rPr>
          <w:rFonts w:ascii="Arial" w:hAnsi="Arial" w:cs="Arial"/>
          <w:color w:val="000000"/>
          <w:sz w:val="24"/>
          <w:szCs w:val="24"/>
        </w:rPr>
      </w:pPr>
      <w:r w:rsidRPr="00E528F1">
        <w:rPr>
          <w:rFonts w:ascii="Arial" w:hAnsi="Arial" w:cs="Arial"/>
          <w:noProof/>
          <w:color w:val="000000"/>
          <w:sz w:val="24"/>
          <w:szCs w:val="24"/>
          <w:lang w:val="en-US" w:eastAsia="zh-TW"/>
        </w:rPr>
        <w:pict>
          <v:shape id="_x0000_s1067" type="#_x0000_t186" style="position:absolute;left:0;text-align:left;margin-left:-138.35pt;margin-top:381.4pt;width:116.35pt;height:110.85pt;rotation:-90;z-index:251736064;mso-position-horizontal-relative:margin;mso-position-vertical-relative:margin" o:allowincell="f" filled="t" strokecolor="#82acd0" strokeweight="1.25pt">
            <v:shadow opacity=".5"/>
            <v:textbox style="mso-next-textbox:#_x0000_s1067" inset="21.6pt,,21.6pt">
              <w:txbxContent>
                <w:p w:rsidR="008E4997" w:rsidRPr="000C0ACB" w:rsidRDefault="008E4997" w:rsidP="00173019">
                  <w:pPr>
                    <w:spacing w:after="0" w:line="240" w:lineRule="auto"/>
                    <w:jc w:val="center"/>
                    <w:rPr>
                      <w:rFonts w:asciiTheme="majorHAnsi" w:eastAsiaTheme="majorEastAsia" w:hAnsiTheme="majorHAnsi" w:cstheme="majorBidi"/>
                      <w:i/>
                      <w:color w:val="B3CC82" w:themeColor="accent3" w:themeTint="BF"/>
                    </w:rPr>
                  </w:pPr>
                  <w:r w:rsidRPr="000C0ACB">
                    <w:rPr>
                      <w:rFonts w:asciiTheme="majorHAnsi" w:eastAsiaTheme="majorEastAsia" w:hAnsiTheme="majorHAnsi" w:cstheme="majorBidi"/>
                      <w:i/>
                      <w:color w:val="B3CC82" w:themeColor="accent3" w:themeTint="BF"/>
                    </w:rPr>
                    <w:t>Positive outcomes should be shared and repeated nationally where appropriate.</w:t>
                  </w:r>
                </w:p>
              </w:txbxContent>
            </v:textbox>
            <w10:wrap type="square" anchorx="margin" anchory="margin"/>
          </v:shape>
        </w:pict>
      </w:r>
      <w:r w:rsidRPr="00E528F1">
        <w:rPr>
          <w:rFonts w:ascii="Arial" w:hAnsi="Arial" w:cs="Arial"/>
          <w:noProof/>
          <w:color w:val="000000"/>
          <w:sz w:val="24"/>
          <w:szCs w:val="24"/>
          <w:lang w:val="en-US" w:eastAsia="zh-TW"/>
        </w:rPr>
        <w:pict>
          <v:shape id="_x0000_s1066" type="#_x0000_t186" style="position:absolute;left:0;text-align:left;margin-left:295.55pt;margin-top:346.65pt;width:157.5pt;height:100.15pt;rotation:-90;z-index:251734016;mso-position-horizontal-relative:margin;mso-position-vertical-relative:margin" o:allowincell="f" filled="t" strokecolor="#82acd0" strokeweight="1.25pt">
            <v:shadow opacity=".5"/>
            <v:textbox style="mso-next-textbox:#_x0000_s1066" inset="21.6pt,,21.6pt">
              <w:txbxContent>
                <w:p w:rsidR="008E4997" w:rsidRPr="000C0ACB" w:rsidRDefault="008E4997" w:rsidP="00173019">
                  <w:pPr>
                    <w:spacing w:after="0" w:line="240" w:lineRule="auto"/>
                    <w:jc w:val="center"/>
                    <w:rPr>
                      <w:rFonts w:asciiTheme="majorHAnsi" w:eastAsiaTheme="majorEastAsia" w:hAnsiTheme="majorHAnsi" w:cstheme="majorBidi"/>
                      <w:i/>
                      <w:color w:val="B3CC82" w:themeColor="accent3" w:themeTint="BF"/>
                    </w:rPr>
                  </w:pPr>
                  <w:r w:rsidRPr="000C0ACB">
                    <w:rPr>
                      <w:rFonts w:asciiTheme="majorHAnsi" w:eastAsiaTheme="majorEastAsia" w:hAnsiTheme="majorHAnsi" w:cstheme="majorBidi"/>
                      <w:i/>
                      <w:color w:val="B3CC82" w:themeColor="accent3" w:themeTint="BF"/>
                    </w:rPr>
                    <w:t>I would like to see an inclusive strategy involving all stakeholders, accountability on both sides.</w:t>
                  </w:r>
                </w:p>
              </w:txbxContent>
            </v:textbox>
            <w10:wrap type="square" anchorx="margin" anchory="margin"/>
          </v:shape>
        </w:pict>
      </w:r>
      <w:r w:rsidR="00035909">
        <w:rPr>
          <w:rFonts w:ascii="Arial" w:hAnsi="Arial" w:cs="Arial"/>
          <w:color w:val="000000"/>
          <w:sz w:val="24"/>
          <w:szCs w:val="24"/>
        </w:rPr>
        <w:t>T</w:t>
      </w:r>
      <w:r w:rsidR="00CB7729">
        <w:rPr>
          <w:rFonts w:ascii="Arial" w:hAnsi="Arial" w:cs="Arial"/>
          <w:color w:val="000000"/>
          <w:sz w:val="24"/>
          <w:szCs w:val="24"/>
        </w:rPr>
        <w:t>aking a world-</w:t>
      </w:r>
      <w:r w:rsidR="0090312F">
        <w:rPr>
          <w:rFonts w:ascii="Arial" w:hAnsi="Arial" w:cs="Arial"/>
          <w:color w:val="000000"/>
          <w:sz w:val="24"/>
          <w:szCs w:val="24"/>
        </w:rPr>
        <w:t xml:space="preserve">café </w:t>
      </w:r>
      <w:r w:rsidR="00CB7729">
        <w:rPr>
          <w:rFonts w:ascii="Arial" w:hAnsi="Arial" w:cs="Arial"/>
          <w:color w:val="000000"/>
          <w:sz w:val="24"/>
          <w:szCs w:val="24"/>
        </w:rPr>
        <w:t>approach, t</w:t>
      </w:r>
      <w:r w:rsidR="00035909">
        <w:rPr>
          <w:rFonts w:ascii="Arial" w:hAnsi="Arial" w:cs="Arial"/>
          <w:color w:val="000000"/>
          <w:sz w:val="24"/>
          <w:szCs w:val="24"/>
        </w:rPr>
        <w:t>he aim of the workshops was to provide the possibility for participatory and interactive operational-level discus</w:t>
      </w:r>
      <w:r w:rsidR="00CB7729">
        <w:rPr>
          <w:rFonts w:ascii="Arial" w:hAnsi="Arial" w:cs="Arial"/>
          <w:color w:val="000000"/>
          <w:sz w:val="24"/>
          <w:szCs w:val="24"/>
        </w:rPr>
        <w:t>sions of Traveller and Roma incl</w:t>
      </w:r>
      <w:r w:rsidR="00035909">
        <w:rPr>
          <w:rFonts w:ascii="Arial" w:hAnsi="Arial" w:cs="Arial"/>
          <w:color w:val="000000"/>
          <w:sz w:val="24"/>
          <w:szCs w:val="24"/>
        </w:rPr>
        <w:t>usion.  T</w:t>
      </w:r>
      <w:r w:rsidR="00186D37">
        <w:rPr>
          <w:rFonts w:ascii="Arial" w:hAnsi="Arial" w:cs="Arial"/>
          <w:color w:val="000000"/>
          <w:sz w:val="24"/>
          <w:szCs w:val="24"/>
        </w:rPr>
        <w:t xml:space="preserve">hrough the workshops’ </w:t>
      </w:r>
      <w:r w:rsidR="002A4195">
        <w:rPr>
          <w:rFonts w:ascii="Arial" w:hAnsi="Arial" w:cs="Arial"/>
          <w:color w:val="000000"/>
          <w:sz w:val="24"/>
          <w:szCs w:val="24"/>
        </w:rPr>
        <w:t xml:space="preserve">volunteer </w:t>
      </w:r>
      <w:r w:rsidR="00186D37">
        <w:rPr>
          <w:rFonts w:ascii="Arial" w:hAnsi="Arial" w:cs="Arial"/>
          <w:color w:val="000000"/>
          <w:sz w:val="24"/>
          <w:szCs w:val="24"/>
        </w:rPr>
        <w:t>rapporteur</w:t>
      </w:r>
      <w:r w:rsidR="00035909">
        <w:rPr>
          <w:rFonts w:ascii="Arial" w:hAnsi="Arial" w:cs="Arial"/>
          <w:color w:val="000000"/>
          <w:sz w:val="24"/>
          <w:szCs w:val="24"/>
        </w:rPr>
        <w:t>s, ideas, suggestions and questions coming out from each workshop fed-on to the debate on the next day.  The workshops covered:</w:t>
      </w:r>
    </w:p>
    <w:p w:rsidR="00035909" w:rsidRDefault="00035909" w:rsidP="00035909">
      <w:pPr>
        <w:pStyle w:val="ListParagraph"/>
        <w:numPr>
          <w:ilvl w:val="0"/>
          <w:numId w:val="10"/>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Traveller Inter-Agency Process.</w:t>
      </w:r>
    </w:p>
    <w:p w:rsidR="00035909" w:rsidRDefault="00035909" w:rsidP="00035909">
      <w:pPr>
        <w:pStyle w:val="ListParagraph"/>
        <w:numPr>
          <w:ilvl w:val="0"/>
          <w:numId w:val="10"/>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Proposed National TIG Strategic Framework.</w:t>
      </w:r>
    </w:p>
    <w:p w:rsidR="00231158" w:rsidRDefault="00231158" w:rsidP="00231158">
      <w:pPr>
        <w:autoSpaceDE w:val="0"/>
        <w:autoSpaceDN w:val="0"/>
        <w:adjustRightInd w:val="0"/>
        <w:spacing w:after="0" w:line="360" w:lineRule="auto"/>
        <w:jc w:val="both"/>
        <w:rPr>
          <w:rFonts w:ascii="Arial" w:hAnsi="Arial" w:cs="Arial"/>
          <w:color w:val="000000"/>
          <w:sz w:val="24"/>
          <w:szCs w:val="24"/>
        </w:rPr>
      </w:pPr>
    </w:p>
    <w:p w:rsidR="005F5549" w:rsidRDefault="005F5549" w:rsidP="005F5549">
      <w:pPr>
        <w:keepNext/>
        <w:autoSpaceDE w:val="0"/>
        <w:autoSpaceDN w:val="0"/>
        <w:adjustRightInd w:val="0"/>
        <w:spacing w:after="0" w:line="360" w:lineRule="auto"/>
        <w:jc w:val="both"/>
      </w:pPr>
      <w:r>
        <w:rPr>
          <w:rFonts w:ascii="Arial" w:hAnsi="Arial" w:cs="Arial"/>
          <w:noProof/>
          <w:color w:val="000000"/>
          <w:sz w:val="24"/>
          <w:szCs w:val="24"/>
          <w:lang w:eastAsia="en-IE"/>
        </w:rPr>
        <w:drawing>
          <wp:inline distT="0" distB="0" distL="0" distR="0">
            <wp:extent cx="3902710" cy="2108402"/>
            <wp:effectExtent l="19050" t="0" r="2540" b="0"/>
            <wp:docPr id="9" name="Picture 3" descr="C:\Users\WHELANMM\AppData\Local\Temp\19\notes702C88\DSC_9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HELANMM\AppData\Local\Temp\19\notes702C88\DSC_9878.JPG"/>
                    <pic:cNvPicPr>
                      <a:picLocks noChangeAspect="1" noChangeArrowheads="1"/>
                    </pic:cNvPicPr>
                  </pic:nvPicPr>
                  <pic:blipFill>
                    <a:blip r:embed="rId22" cstate="print"/>
                    <a:srcRect/>
                    <a:stretch>
                      <a:fillRect/>
                    </a:stretch>
                  </pic:blipFill>
                  <pic:spPr bwMode="auto">
                    <a:xfrm>
                      <a:off x="0" y="0"/>
                      <a:ext cx="3902710" cy="2108402"/>
                    </a:xfrm>
                    <a:prstGeom prst="rect">
                      <a:avLst/>
                    </a:prstGeom>
                    <a:noFill/>
                    <a:ln w="9525">
                      <a:noFill/>
                      <a:miter lim="800000"/>
                      <a:headEnd/>
                      <a:tailEnd/>
                    </a:ln>
                  </pic:spPr>
                </pic:pic>
              </a:graphicData>
            </a:graphic>
          </wp:inline>
        </w:drawing>
      </w:r>
    </w:p>
    <w:p w:rsidR="005F5549" w:rsidRDefault="005F5549" w:rsidP="005F5549">
      <w:pPr>
        <w:pStyle w:val="Caption"/>
        <w:jc w:val="both"/>
        <w:rPr>
          <w:rFonts w:ascii="Arial" w:hAnsi="Arial" w:cs="Arial"/>
          <w:color w:val="000000"/>
          <w:sz w:val="24"/>
          <w:szCs w:val="24"/>
        </w:rPr>
      </w:pPr>
      <w:r>
        <w:t>Delegates participating in the workshops.  Photo: Courtesy of Traveller magazine</w:t>
      </w:r>
    </w:p>
    <w:p w:rsidR="005F5549" w:rsidRDefault="005F5549" w:rsidP="00231158">
      <w:pPr>
        <w:autoSpaceDE w:val="0"/>
        <w:autoSpaceDN w:val="0"/>
        <w:adjustRightInd w:val="0"/>
        <w:spacing w:after="0" w:line="360" w:lineRule="auto"/>
        <w:jc w:val="both"/>
        <w:rPr>
          <w:rFonts w:ascii="Arial" w:hAnsi="Arial" w:cs="Arial"/>
          <w:color w:val="000000"/>
          <w:sz w:val="24"/>
          <w:szCs w:val="24"/>
        </w:rPr>
      </w:pPr>
    </w:p>
    <w:p w:rsidR="00231158" w:rsidRPr="00231158" w:rsidRDefault="00E528F1" w:rsidP="00231158">
      <w:pPr>
        <w:autoSpaceDE w:val="0"/>
        <w:autoSpaceDN w:val="0"/>
        <w:adjustRightInd w:val="0"/>
        <w:spacing w:after="0" w:line="360" w:lineRule="auto"/>
        <w:jc w:val="both"/>
        <w:rPr>
          <w:rFonts w:ascii="Arial" w:hAnsi="Arial" w:cs="Arial"/>
          <w:sz w:val="24"/>
          <w:szCs w:val="24"/>
        </w:rPr>
      </w:pPr>
      <w:r w:rsidRPr="00E528F1">
        <w:rPr>
          <w:rFonts w:ascii="Arial" w:hAnsi="Arial" w:cs="Arial"/>
          <w:noProof/>
          <w:color w:val="000000"/>
          <w:sz w:val="24"/>
          <w:szCs w:val="24"/>
          <w:lang w:val="en-US" w:eastAsia="zh-TW"/>
        </w:rPr>
        <w:lastRenderedPageBreak/>
        <w:pict>
          <v:shape id="_x0000_s1039" type="#_x0000_t186" style="position:absolute;left:0;text-align:left;margin-left:290.8pt;margin-top:93.1pt;width:169.45pt;height:109.9pt;rotation:-90;z-index:251682816;mso-position-horizontal-relative:margin;mso-position-vertical-relative:margin" o:allowincell="f" filled="t" strokecolor="#82acd0" strokeweight="1.25pt">
            <v:shadow opacity=".5"/>
            <v:textbox style="mso-next-textbox:#_x0000_s1039;mso-fit-shape-to-text:t" inset="21.6pt,,21.6pt">
              <w:txbxContent>
                <w:p w:rsidR="008E4997" w:rsidRPr="00FC2C83" w:rsidRDefault="008E4997">
                  <w:pPr>
                    <w:spacing w:after="0" w:line="240" w:lineRule="auto"/>
                    <w:jc w:val="center"/>
                    <w:rPr>
                      <w:rFonts w:asciiTheme="majorHAnsi" w:eastAsiaTheme="majorEastAsia" w:hAnsiTheme="majorHAnsi" w:cstheme="majorBidi"/>
                      <w:i/>
                      <w:color w:val="B3CC82" w:themeColor="accent3" w:themeTint="BF"/>
                    </w:rPr>
                  </w:pPr>
                  <w:r w:rsidRPr="00FC2C83">
                    <w:rPr>
                      <w:rFonts w:asciiTheme="majorHAnsi" w:eastAsiaTheme="majorEastAsia" w:hAnsiTheme="majorHAnsi" w:cstheme="majorBidi"/>
                      <w:i/>
                      <w:color w:val="B3CC82" w:themeColor="accent3" w:themeTint="BF"/>
                    </w:rPr>
                    <w:t>Start from scratch – develop a totally new plan that is meaningful and has real outcomes for accommodation, health, education, mental health.</w:t>
                  </w:r>
                </w:p>
              </w:txbxContent>
            </v:textbox>
            <w10:wrap type="square" anchorx="margin" anchory="margin"/>
          </v:shape>
        </w:pict>
      </w:r>
      <w:r w:rsidR="00231158" w:rsidRPr="00231158">
        <w:rPr>
          <w:rFonts w:ascii="Arial" w:hAnsi="Arial" w:cs="Arial"/>
          <w:sz w:val="24"/>
          <w:szCs w:val="24"/>
        </w:rPr>
        <w:t>The outcome of each workshop is outlined in the following paragraphs</w:t>
      </w:r>
      <w:r w:rsidR="00BF4EDB">
        <w:rPr>
          <w:rFonts w:ascii="Arial" w:hAnsi="Arial" w:cs="Arial"/>
          <w:sz w:val="24"/>
          <w:szCs w:val="24"/>
        </w:rPr>
        <w:t>.  In addition,</w:t>
      </w:r>
      <w:r w:rsidR="00231158" w:rsidRPr="00231158">
        <w:rPr>
          <w:rFonts w:ascii="Arial" w:hAnsi="Arial" w:cs="Arial"/>
          <w:sz w:val="24"/>
          <w:szCs w:val="24"/>
        </w:rPr>
        <w:t xml:space="preserve"> each workshop asked the </w:t>
      </w:r>
      <w:r w:rsidR="008323B2">
        <w:rPr>
          <w:rFonts w:ascii="Arial" w:hAnsi="Arial" w:cs="Arial"/>
          <w:sz w:val="24"/>
          <w:szCs w:val="24"/>
        </w:rPr>
        <w:t>delegates</w:t>
      </w:r>
      <w:r w:rsidR="00231158" w:rsidRPr="00231158">
        <w:rPr>
          <w:rFonts w:ascii="Arial" w:hAnsi="Arial" w:cs="Arial"/>
          <w:sz w:val="24"/>
          <w:szCs w:val="24"/>
        </w:rPr>
        <w:t xml:space="preserve"> to </w:t>
      </w:r>
      <w:r w:rsidR="00231158">
        <w:rPr>
          <w:rFonts w:ascii="Arial" w:hAnsi="Arial" w:cs="Arial"/>
          <w:sz w:val="24"/>
          <w:szCs w:val="24"/>
        </w:rPr>
        <w:t xml:space="preserve">respond to the following question: </w:t>
      </w:r>
      <w:r w:rsidR="002608AC">
        <w:rPr>
          <w:rFonts w:ascii="Arial" w:hAnsi="Arial" w:cs="Arial"/>
          <w:sz w:val="24"/>
          <w:szCs w:val="24"/>
        </w:rPr>
        <w:t>“</w:t>
      </w:r>
      <w:r w:rsidR="00231158" w:rsidRPr="002608AC">
        <w:rPr>
          <w:rFonts w:ascii="Arial" w:hAnsi="Arial" w:cs="Arial"/>
          <w:b/>
          <w:i/>
          <w:sz w:val="24"/>
          <w:szCs w:val="24"/>
        </w:rPr>
        <w:t>What is the one thing YOU as an individual would do to improve the process?</w:t>
      </w:r>
      <w:r w:rsidR="00231158" w:rsidRPr="00231158">
        <w:rPr>
          <w:rFonts w:ascii="Arial" w:hAnsi="Arial" w:cs="Arial"/>
          <w:sz w:val="24"/>
          <w:szCs w:val="24"/>
        </w:rPr>
        <w:t>” and</w:t>
      </w:r>
      <w:r w:rsidR="002608AC">
        <w:rPr>
          <w:rFonts w:ascii="Arial" w:hAnsi="Arial" w:cs="Arial"/>
          <w:sz w:val="24"/>
          <w:szCs w:val="24"/>
        </w:rPr>
        <w:t xml:space="preserve"> </w:t>
      </w:r>
      <w:r w:rsidR="008323B2">
        <w:rPr>
          <w:rFonts w:ascii="Arial" w:hAnsi="Arial" w:cs="Arial"/>
          <w:sz w:val="24"/>
          <w:szCs w:val="24"/>
        </w:rPr>
        <w:t>delegates</w:t>
      </w:r>
      <w:r w:rsidR="002608AC">
        <w:rPr>
          <w:rFonts w:ascii="Arial" w:hAnsi="Arial" w:cs="Arial"/>
          <w:sz w:val="24"/>
          <w:szCs w:val="24"/>
        </w:rPr>
        <w:t xml:space="preserve">’ </w:t>
      </w:r>
      <w:r w:rsidR="00231158">
        <w:rPr>
          <w:rFonts w:ascii="Arial" w:hAnsi="Arial" w:cs="Arial"/>
          <w:sz w:val="24"/>
          <w:szCs w:val="24"/>
        </w:rPr>
        <w:t>r</w:t>
      </w:r>
      <w:r w:rsidR="00231158" w:rsidRPr="00231158">
        <w:rPr>
          <w:rFonts w:ascii="Arial" w:hAnsi="Arial" w:cs="Arial"/>
          <w:sz w:val="24"/>
          <w:szCs w:val="24"/>
        </w:rPr>
        <w:t xml:space="preserve">esponses </w:t>
      </w:r>
      <w:r w:rsidR="00231158">
        <w:rPr>
          <w:rFonts w:ascii="Arial" w:hAnsi="Arial" w:cs="Arial"/>
          <w:sz w:val="24"/>
          <w:szCs w:val="24"/>
        </w:rPr>
        <w:t xml:space="preserve">are </w:t>
      </w:r>
      <w:r w:rsidR="001120E4">
        <w:rPr>
          <w:rFonts w:ascii="Arial" w:hAnsi="Arial" w:cs="Arial"/>
          <w:sz w:val="24"/>
          <w:szCs w:val="24"/>
        </w:rPr>
        <w:t>quoted</w:t>
      </w:r>
      <w:r w:rsidR="00231158" w:rsidRPr="00231158">
        <w:rPr>
          <w:rFonts w:ascii="Arial" w:hAnsi="Arial" w:cs="Arial"/>
          <w:sz w:val="24"/>
          <w:szCs w:val="24"/>
        </w:rPr>
        <w:t xml:space="preserve"> in the margins</w:t>
      </w:r>
      <w:r w:rsidR="001120E4">
        <w:rPr>
          <w:rFonts w:ascii="Arial" w:hAnsi="Arial" w:cs="Arial"/>
          <w:sz w:val="24"/>
          <w:szCs w:val="24"/>
        </w:rPr>
        <w:t xml:space="preserve"> of this section of the report</w:t>
      </w:r>
      <w:r w:rsidR="00231158" w:rsidRPr="00231158">
        <w:rPr>
          <w:rFonts w:ascii="Arial" w:hAnsi="Arial" w:cs="Arial"/>
          <w:sz w:val="24"/>
          <w:szCs w:val="24"/>
        </w:rPr>
        <w:t xml:space="preserve">.    </w:t>
      </w:r>
    </w:p>
    <w:p w:rsidR="00CB7729" w:rsidRDefault="00E9738F" w:rsidP="00CB7729">
      <w:pPr>
        <w:pStyle w:val="Heading3"/>
      </w:pPr>
      <w:bookmarkStart w:id="9" w:name="_Toc423018323"/>
      <w:r>
        <w:t xml:space="preserve">Workshop 1: </w:t>
      </w:r>
      <w:r w:rsidR="00CB7729">
        <w:t>Traveller Inter-Agency Process</w:t>
      </w:r>
      <w:bookmarkEnd w:id="9"/>
    </w:p>
    <w:p w:rsidR="00CB7729" w:rsidRDefault="00231158" w:rsidP="00035909">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In this w</w:t>
      </w:r>
      <w:r w:rsidR="00CB7729">
        <w:rPr>
          <w:rFonts w:ascii="Arial" w:hAnsi="Arial" w:cs="Arial"/>
          <w:color w:val="000000"/>
          <w:sz w:val="24"/>
          <w:szCs w:val="24"/>
        </w:rPr>
        <w:t xml:space="preserve">orkshop </w:t>
      </w:r>
      <w:r w:rsidR="008323B2">
        <w:rPr>
          <w:rFonts w:ascii="Arial" w:hAnsi="Arial" w:cs="Arial"/>
          <w:color w:val="000000"/>
          <w:sz w:val="24"/>
          <w:szCs w:val="24"/>
        </w:rPr>
        <w:t>delegates</w:t>
      </w:r>
      <w:r w:rsidR="00CB7729">
        <w:rPr>
          <w:rFonts w:ascii="Arial" w:hAnsi="Arial" w:cs="Arial"/>
          <w:color w:val="000000"/>
          <w:sz w:val="24"/>
          <w:szCs w:val="24"/>
        </w:rPr>
        <w:t xml:space="preserve"> were asked to discuss two questions</w:t>
      </w:r>
      <w:r w:rsidR="00186D37">
        <w:rPr>
          <w:rFonts w:ascii="Arial" w:hAnsi="Arial" w:cs="Arial"/>
          <w:color w:val="000000"/>
          <w:sz w:val="24"/>
          <w:szCs w:val="24"/>
        </w:rPr>
        <w:t xml:space="preserve"> and</w:t>
      </w:r>
      <w:r>
        <w:rPr>
          <w:rFonts w:ascii="Arial" w:hAnsi="Arial" w:cs="Arial"/>
          <w:color w:val="000000"/>
          <w:sz w:val="24"/>
          <w:szCs w:val="24"/>
        </w:rPr>
        <w:t xml:space="preserve"> on day 2 </w:t>
      </w:r>
      <w:r w:rsidR="00186D37">
        <w:rPr>
          <w:rFonts w:ascii="Arial" w:hAnsi="Arial" w:cs="Arial"/>
          <w:color w:val="000000"/>
          <w:sz w:val="24"/>
          <w:szCs w:val="24"/>
        </w:rPr>
        <w:t>f</w:t>
      </w:r>
      <w:r w:rsidR="00CB7729">
        <w:rPr>
          <w:rFonts w:ascii="Arial" w:hAnsi="Arial" w:cs="Arial"/>
          <w:color w:val="000000"/>
          <w:sz w:val="24"/>
          <w:szCs w:val="24"/>
        </w:rPr>
        <w:t>eedback</w:t>
      </w:r>
      <w:r w:rsidR="00A36737">
        <w:rPr>
          <w:rFonts w:ascii="Arial" w:hAnsi="Arial" w:cs="Arial"/>
          <w:color w:val="000000"/>
          <w:sz w:val="24"/>
          <w:szCs w:val="24"/>
        </w:rPr>
        <w:t xml:space="preserve"> was provided by </w:t>
      </w:r>
      <w:r w:rsidR="00CB7729">
        <w:rPr>
          <w:rFonts w:ascii="Arial" w:hAnsi="Arial" w:cs="Arial"/>
          <w:color w:val="000000"/>
          <w:sz w:val="24"/>
          <w:szCs w:val="24"/>
        </w:rPr>
        <w:t>the Group</w:t>
      </w:r>
      <w:r w:rsidR="00A36737">
        <w:rPr>
          <w:rFonts w:ascii="Arial" w:hAnsi="Arial" w:cs="Arial"/>
          <w:color w:val="000000"/>
          <w:sz w:val="24"/>
          <w:szCs w:val="24"/>
        </w:rPr>
        <w:t xml:space="preserve">’s Rapporteur, Mr Jim O’Brien, Bray Travellers CDP, </w:t>
      </w:r>
      <w:r w:rsidR="00CB7729">
        <w:rPr>
          <w:rFonts w:ascii="Arial" w:hAnsi="Arial" w:cs="Arial"/>
          <w:color w:val="000000"/>
          <w:sz w:val="24"/>
          <w:szCs w:val="24"/>
        </w:rPr>
        <w:t xml:space="preserve">as follows:  </w:t>
      </w:r>
    </w:p>
    <w:p w:rsidR="007827B7" w:rsidRDefault="007827B7" w:rsidP="00A36737">
      <w:pPr>
        <w:autoSpaceDE w:val="0"/>
        <w:autoSpaceDN w:val="0"/>
        <w:adjustRightInd w:val="0"/>
        <w:spacing w:after="0" w:line="360" w:lineRule="auto"/>
        <w:ind w:firstLine="720"/>
        <w:jc w:val="both"/>
        <w:rPr>
          <w:rFonts w:ascii="Arial" w:hAnsi="Arial" w:cs="Arial"/>
          <w:color w:val="000000"/>
          <w:sz w:val="24"/>
          <w:szCs w:val="24"/>
        </w:rPr>
      </w:pPr>
    </w:p>
    <w:p w:rsidR="00CB7729" w:rsidRPr="002608AC" w:rsidRDefault="00E528F1" w:rsidP="00A36737">
      <w:pPr>
        <w:autoSpaceDE w:val="0"/>
        <w:autoSpaceDN w:val="0"/>
        <w:adjustRightInd w:val="0"/>
        <w:spacing w:after="0" w:line="360" w:lineRule="auto"/>
        <w:ind w:firstLine="720"/>
        <w:jc w:val="both"/>
        <w:rPr>
          <w:rFonts w:ascii="Arial" w:eastAsiaTheme="majorEastAsia" w:hAnsi="Arial" w:cs="Arial"/>
          <w:b/>
          <w:i/>
          <w:iCs/>
          <w:color w:val="4F81BD" w:themeColor="accent1"/>
          <w:sz w:val="24"/>
          <w:szCs w:val="24"/>
        </w:rPr>
      </w:pPr>
      <w:r w:rsidRPr="00E528F1">
        <w:rPr>
          <w:rFonts w:ascii="Arial" w:hAnsi="Arial" w:cs="Arial"/>
          <w:noProof/>
          <w:color w:val="000000"/>
          <w:sz w:val="24"/>
          <w:szCs w:val="24"/>
          <w:lang w:val="en-US" w:eastAsia="zh-TW"/>
        </w:rPr>
        <w:pict>
          <v:shape id="_x0000_s1032" type="#_x0000_t186" style="position:absolute;left:0;text-align:left;margin-left:304.65pt;margin-top:304.9pt;width:145.9pt;height:96.25pt;rotation:-90;z-index:251668480;mso-position-horizontal-relative:margin;mso-position-vertical-relative:margin" o:allowincell="f" filled="t" strokecolor="#82acd0" strokeweight="1.25pt">
            <v:shadow opacity=".5"/>
            <v:textbox style="mso-next-textbox:#_x0000_s1032" inset="21.6pt,,21.6pt">
              <w:txbxContent>
                <w:p w:rsidR="008E4997" w:rsidRPr="000C0ACB" w:rsidRDefault="008E4997">
                  <w:pPr>
                    <w:spacing w:after="0" w:line="240" w:lineRule="auto"/>
                    <w:jc w:val="center"/>
                    <w:rPr>
                      <w:rFonts w:asciiTheme="majorHAnsi" w:eastAsiaTheme="majorEastAsia" w:hAnsiTheme="majorHAnsi" w:cstheme="majorBidi"/>
                      <w:i/>
                      <w:color w:val="B3CC82" w:themeColor="accent3" w:themeTint="BF"/>
                    </w:rPr>
                  </w:pPr>
                  <w:r w:rsidRPr="000C0ACB">
                    <w:rPr>
                      <w:rFonts w:asciiTheme="majorHAnsi" w:eastAsiaTheme="majorEastAsia" w:hAnsiTheme="majorHAnsi" w:cstheme="majorBidi"/>
                      <w:i/>
                      <w:color w:val="B3CC82" w:themeColor="accent3" w:themeTint="BF"/>
                    </w:rPr>
                    <w:t>Support Traveller Groups to represent the whole community and give them a greater role</w:t>
                  </w:r>
                </w:p>
              </w:txbxContent>
            </v:textbox>
            <w10:wrap type="square" anchorx="margin" anchory="margin"/>
          </v:shape>
        </w:pict>
      </w:r>
      <w:r w:rsidR="00CB7729">
        <w:rPr>
          <w:rFonts w:ascii="Arial" w:hAnsi="Arial" w:cs="Arial"/>
          <w:color w:val="000000"/>
          <w:sz w:val="24"/>
          <w:szCs w:val="24"/>
        </w:rPr>
        <w:t>‘</w:t>
      </w:r>
      <w:r w:rsidR="00CB7729" w:rsidRPr="00CB7729">
        <w:rPr>
          <w:rStyle w:val="Heading4Char"/>
        </w:rPr>
        <w:t xml:space="preserve">What issues or problems face the interagency process?’ </w:t>
      </w:r>
    </w:p>
    <w:p w:rsidR="002608AC" w:rsidRPr="002608AC" w:rsidRDefault="002608AC" w:rsidP="002A4195">
      <w:pPr>
        <w:pStyle w:val="ListParagraph"/>
        <w:numPr>
          <w:ilvl w:val="0"/>
          <w:numId w:val="16"/>
        </w:numPr>
        <w:spacing w:line="360" w:lineRule="auto"/>
        <w:rPr>
          <w:rFonts w:ascii="Arial" w:hAnsi="Arial" w:cs="Arial"/>
          <w:sz w:val="24"/>
          <w:szCs w:val="24"/>
        </w:rPr>
      </w:pPr>
      <w:r w:rsidRPr="002608AC">
        <w:rPr>
          <w:rFonts w:ascii="Arial" w:hAnsi="Arial" w:cs="Arial"/>
          <w:sz w:val="24"/>
          <w:szCs w:val="24"/>
        </w:rPr>
        <w:t>Leadership – How TIG should be led</w:t>
      </w:r>
      <w:r w:rsidR="007827B7">
        <w:rPr>
          <w:rFonts w:ascii="Arial" w:hAnsi="Arial" w:cs="Arial"/>
          <w:sz w:val="24"/>
          <w:szCs w:val="24"/>
        </w:rPr>
        <w:t>.</w:t>
      </w:r>
    </w:p>
    <w:p w:rsidR="002608AC" w:rsidRPr="002608AC" w:rsidRDefault="00E528F1" w:rsidP="002A4195">
      <w:pPr>
        <w:pStyle w:val="ListParagraph"/>
        <w:numPr>
          <w:ilvl w:val="0"/>
          <w:numId w:val="16"/>
        </w:numPr>
        <w:spacing w:line="360" w:lineRule="auto"/>
        <w:rPr>
          <w:rFonts w:ascii="Arial" w:hAnsi="Arial" w:cs="Arial"/>
          <w:sz w:val="24"/>
          <w:szCs w:val="24"/>
        </w:rPr>
      </w:pPr>
      <w:r w:rsidRPr="00E528F1">
        <w:rPr>
          <w:rFonts w:ascii="Arial" w:hAnsi="Arial" w:cs="Arial"/>
          <w:noProof/>
          <w:color w:val="000000"/>
          <w:sz w:val="24"/>
          <w:szCs w:val="24"/>
          <w:lang w:val="en-US" w:eastAsia="zh-TW"/>
        </w:rPr>
        <w:pict>
          <v:shape id="_x0000_s1031" type="#_x0000_t186" style="position:absolute;left:0;text-align:left;margin-left:-219.95pt;margin-top:143.8pt;width:319.5pt;height:111.4pt;rotation:-90;z-index:251666432;mso-position-horizontal-relative:margin;mso-position-vertical-relative:margin" o:allowincell="f" filled="t" strokecolor="#82acd0" strokeweight="1.25pt">
            <v:shadow opacity=".5"/>
            <v:textbox style="mso-next-textbox:#_x0000_s1031" inset="21.6pt,,21.6pt">
              <w:txbxContent>
                <w:p w:rsidR="008E4997" w:rsidRPr="000C0ACB" w:rsidRDefault="008E4997">
                  <w:pPr>
                    <w:spacing w:after="0" w:line="240" w:lineRule="auto"/>
                    <w:jc w:val="center"/>
                    <w:rPr>
                      <w:rFonts w:asciiTheme="majorHAnsi" w:eastAsiaTheme="majorEastAsia" w:hAnsiTheme="majorHAnsi" w:cstheme="majorBidi"/>
                      <w:i/>
                      <w:color w:val="B3CC82" w:themeColor="accent3" w:themeTint="BF"/>
                    </w:rPr>
                  </w:pPr>
                  <w:r w:rsidRPr="000C0ACB">
                    <w:rPr>
                      <w:rFonts w:asciiTheme="majorHAnsi" w:eastAsiaTheme="majorEastAsia" w:hAnsiTheme="majorHAnsi" w:cstheme="majorBidi"/>
                      <w:i/>
                      <w:color w:val="B3CC82" w:themeColor="accent3" w:themeTint="BF"/>
                    </w:rPr>
                    <w:t>Need to provide sustainable, stable funding to independent Traveller-led organisations for at least a 3-5 year period at a time, linked to proven track record of delivery of programmes a</w:t>
                  </w:r>
                  <w:r>
                    <w:rPr>
                      <w:rFonts w:asciiTheme="majorHAnsi" w:eastAsiaTheme="majorEastAsia" w:hAnsiTheme="majorHAnsi" w:cstheme="majorBidi"/>
                      <w:i/>
                      <w:color w:val="B3CC82" w:themeColor="accent3" w:themeTint="BF"/>
                    </w:rPr>
                    <w:t>t</w:t>
                  </w:r>
                  <w:r w:rsidRPr="000C0ACB">
                    <w:rPr>
                      <w:rFonts w:asciiTheme="majorHAnsi" w:eastAsiaTheme="majorEastAsia" w:hAnsiTheme="majorHAnsi" w:cstheme="majorBidi"/>
                      <w:i/>
                      <w:color w:val="B3CC82" w:themeColor="accent3" w:themeTint="BF"/>
                    </w:rPr>
                    <w:t xml:space="preserve"> local level and (b) ability to effectively mobilise/represent and engage with Travellers on an impartial basis</w:t>
                  </w:r>
                </w:p>
              </w:txbxContent>
            </v:textbox>
            <w10:wrap type="square" anchorx="margin" anchory="margin"/>
          </v:shape>
        </w:pict>
      </w:r>
      <w:r w:rsidR="002608AC" w:rsidRPr="002608AC">
        <w:rPr>
          <w:rFonts w:ascii="Arial" w:hAnsi="Arial" w:cs="Arial"/>
          <w:sz w:val="24"/>
          <w:szCs w:val="24"/>
        </w:rPr>
        <w:t>Clear vision of TIG, involvement of Travellers needed in determining this vision. Buy in from all needed.</w:t>
      </w:r>
    </w:p>
    <w:p w:rsidR="002608AC" w:rsidRPr="002608AC" w:rsidRDefault="00E528F1" w:rsidP="002A4195">
      <w:pPr>
        <w:pStyle w:val="ListParagraph"/>
        <w:numPr>
          <w:ilvl w:val="0"/>
          <w:numId w:val="16"/>
        </w:numPr>
        <w:spacing w:line="360" w:lineRule="auto"/>
        <w:rPr>
          <w:rFonts w:ascii="Arial" w:hAnsi="Arial" w:cs="Arial"/>
          <w:sz w:val="24"/>
          <w:szCs w:val="24"/>
        </w:rPr>
      </w:pPr>
      <w:r w:rsidRPr="00E528F1">
        <w:rPr>
          <w:rFonts w:ascii="Arial" w:hAnsi="Arial" w:cs="Arial"/>
          <w:noProof/>
          <w:color w:val="000000"/>
          <w:sz w:val="24"/>
          <w:szCs w:val="24"/>
          <w:lang w:val="en-US" w:eastAsia="zh-TW"/>
        </w:rPr>
        <w:pict>
          <v:shape id="_x0000_s1036" type="#_x0000_t186" style="position:absolute;left:0;text-align:left;margin-left:-146.55pt;margin-top:408.15pt;width:161.75pt;height:100.5pt;rotation:-90;z-index:251676672;mso-position-horizontal-relative:margin;mso-position-vertical-relative:margin" o:allowincell="f" filled="t" strokecolor="#82acd0" strokeweight="1.25pt">
            <v:shadow opacity=".5"/>
            <v:textbox style="mso-next-textbox:#_x0000_s1036" inset="21.6pt,,21.6pt">
              <w:txbxContent>
                <w:p w:rsidR="008E4997" w:rsidRPr="00FC2C83" w:rsidRDefault="008E4997">
                  <w:pPr>
                    <w:spacing w:after="0" w:line="240" w:lineRule="auto"/>
                    <w:jc w:val="center"/>
                    <w:rPr>
                      <w:rFonts w:asciiTheme="majorHAnsi" w:eastAsiaTheme="majorEastAsia" w:hAnsiTheme="majorHAnsi" w:cstheme="majorBidi"/>
                      <w:i/>
                      <w:color w:val="B3CC82" w:themeColor="accent3" w:themeTint="BF"/>
                    </w:rPr>
                  </w:pPr>
                  <w:r w:rsidRPr="00FC2C83">
                    <w:rPr>
                      <w:rFonts w:asciiTheme="majorHAnsi" w:eastAsiaTheme="majorEastAsia" w:hAnsiTheme="majorHAnsi" w:cstheme="majorBidi"/>
                      <w:i/>
                      <w:color w:val="B3CC82" w:themeColor="accent3" w:themeTint="BF"/>
                    </w:rPr>
                    <w:t>All stakeholders should have a common understanding of the TIG, its role, purpose and their contribution to it.</w:t>
                  </w:r>
                </w:p>
              </w:txbxContent>
            </v:textbox>
            <w10:wrap type="square" anchorx="margin" anchory="margin"/>
          </v:shape>
        </w:pict>
      </w:r>
      <w:r w:rsidR="002608AC" w:rsidRPr="002608AC">
        <w:rPr>
          <w:rFonts w:ascii="Arial" w:hAnsi="Arial" w:cs="Arial"/>
          <w:sz w:val="24"/>
          <w:szCs w:val="24"/>
        </w:rPr>
        <w:t xml:space="preserve">Co-ordination/attendance – need decision makers at the table </w:t>
      </w:r>
    </w:p>
    <w:p w:rsidR="002608AC" w:rsidRPr="002608AC" w:rsidRDefault="00E528F1" w:rsidP="002A4195">
      <w:pPr>
        <w:pStyle w:val="ListParagraph"/>
        <w:numPr>
          <w:ilvl w:val="0"/>
          <w:numId w:val="16"/>
        </w:numPr>
        <w:spacing w:line="360" w:lineRule="auto"/>
        <w:rPr>
          <w:rFonts w:ascii="Arial" w:hAnsi="Arial" w:cs="Arial"/>
          <w:sz w:val="24"/>
          <w:szCs w:val="24"/>
        </w:rPr>
      </w:pPr>
      <w:r w:rsidRPr="00E528F1">
        <w:rPr>
          <w:rFonts w:ascii="Arial" w:hAnsi="Arial" w:cs="Arial"/>
          <w:noProof/>
          <w:color w:val="000000"/>
          <w:sz w:val="24"/>
          <w:szCs w:val="24"/>
          <w:lang w:val="en-US" w:eastAsia="zh-TW"/>
        </w:rPr>
        <w:pict>
          <v:shape id="_x0000_s1068" type="#_x0000_t186" style="position:absolute;left:0;text-align:left;margin-left:297.05pt;margin-top:513.15pt;width:172.5pt;height:107.65pt;rotation:-90;z-index:251737088;mso-position-horizontal-relative:margin;mso-position-vertical-relative:margin" o:allowincell="f" filled="t" strokecolor="#82acd0" strokeweight="1.25pt">
            <v:shadow opacity=".5"/>
            <v:textbox style="mso-next-textbox:#_x0000_s1068" inset="21.6pt,,21.6pt">
              <w:txbxContent>
                <w:p w:rsidR="008E4997" w:rsidRPr="000C0ACB" w:rsidRDefault="008E4997" w:rsidP="00173019">
                  <w:pPr>
                    <w:spacing w:after="0" w:line="240" w:lineRule="auto"/>
                    <w:jc w:val="center"/>
                    <w:rPr>
                      <w:rFonts w:asciiTheme="majorHAnsi" w:eastAsiaTheme="majorEastAsia" w:hAnsiTheme="majorHAnsi" w:cstheme="majorBidi"/>
                      <w:i/>
                      <w:color w:val="B3CC82" w:themeColor="accent3" w:themeTint="BF"/>
                    </w:rPr>
                  </w:pPr>
                  <w:r w:rsidRPr="000C0ACB">
                    <w:rPr>
                      <w:rFonts w:asciiTheme="majorHAnsi" w:eastAsiaTheme="majorEastAsia" w:hAnsiTheme="majorHAnsi" w:cstheme="majorBidi"/>
                      <w:i/>
                      <w:color w:val="B3CC82" w:themeColor="accent3" w:themeTint="BF"/>
                    </w:rPr>
                    <w:t>There should be a ‘bottom-up’ approach to developing strategic plans, with realistic objectives and action</w:t>
                  </w:r>
                  <w:r>
                    <w:rPr>
                      <w:rFonts w:asciiTheme="majorHAnsi" w:eastAsiaTheme="majorEastAsia" w:hAnsiTheme="majorHAnsi" w:cstheme="majorBidi"/>
                      <w:i/>
                      <w:color w:val="B3CC82" w:themeColor="accent3" w:themeTint="BF"/>
                    </w:rPr>
                    <w:t xml:space="preserve">s. </w:t>
                  </w:r>
                  <w:r w:rsidRPr="000C0ACB">
                    <w:rPr>
                      <w:rFonts w:asciiTheme="majorHAnsi" w:eastAsiaTheme="majorEastAsia" w:hAnsiTheme="majorHAnsi" w:cstheme="majorBidi"/>
                      <w:i/>
                      <w:color w:val="B3CC82" w:themeColor="accent3" w:themeTint="BF"/>
                    </w:rPr>
                    <w:t xml:space="preserve">  No more talking shop</w:t>
                  </w:r>
                </w:p>
              </w:txbxContent>
            </v:textbox>
            <w10:wrap type="square" anchorx="margin" anchory="margin"/>
          </v:shape>
        </w:pict>
      </w:r>
      <w:r w:rsidR="002608AC" w:rsidRPr="002608AC">
        <w:rPr>
          <w:rFonts w:ascii="Arial" w:hAnsi="Arial" w:cs="Arial"/>
          <w:sz w:val="24"/>
          <w:szCs w:val="24"/>
        </w:rPr>
        <w:t>Need for an operational plan to include deliverables,  outcomes and measures with oversight at national level</w:t>
      </w:r>
    </w:p>
    <w:p w:rsidR="002608AC" w:rsidRPr="002608AC" w:rsidRDefault="002608AC" w:rsidP="002A4195">
      <w:pPr>
        <w:pStyle w:val="ListParagraph"/>
        <w:numPr>
          <w:ilvl w:val="0"/>
          <w:numId w:val="16"/>
        </w:numPr>
        <w:spacing w:line="360" w:lineRule="auto"/>
        <w:rPr>
          <w:rFonts w:ascii="Arial" w:hAnsi="Arial" w:cs="Arial"/>
          <w:sz w:val="24"/>
          <w:szCs w:val="24"/>
        </w:rPr>
      </w:pPr>
      <w:r w:rsidRPr="002608AC">
        <w:rPr>
          <w:rFonts w:ascii="Arial" w:hAnsi="Arial" w:cs="Arial"/>
          <w:sz w:val="24"/>
          <w:szCs w:val="24"/>
        </w:rPr>
        <w:t xml:space="preserve">Staff continuity at agency level </w:t>
      </w:r>
    </w:p>
    <w:p w:rsidR="002608AC" w:rsidRPr="002608AC" w:rsidRDefault="002608AC" w:rsidP="002A4195">
      <w:pPr>
        <w:pStyle w:val="ListParagraph"/>
        <w:numPr>
          <w:ilvl w:val="0"/>
          <w:numId w:val="16"/>
        </w:numPr>
        <w:spacing w:line="360" w:lineRule="auto"/>
        <w:rPr>
          <w:rFonts w:ascii="Arial" w:hAnsi="Arial" w:cs="Arial"/>
          <w:sz w:val="24"/>
          <w:szCs w:val="24"/>
        </w:rPr>
      </w:pPr>
      <w:r w:rsidRPr="002608AC">
        <w:rPr>
          <w:rFonts w:ascii="Arial" w:hAnsi="Arial" w:cs="Arial"/>
          <w:sz w:val="24"/>
          <w:szCs w:val="24"/>
        </w:rPr>
        <w:t>Mon performance of TIG</w:t>
      </w:r>
    </w:p>
    <w:p w:rsidR="002608AC" w:rsidRPr="002608AC" w:rsidRDefault="002608AC" w:rsidP="002A4195">
      <w:pPr>
        <w:pStyle w:val="ListParagraph"/>
        <w:numPr>
          <w:ilvl w:val="0"/>
          <w:numId w:val="16"/>
        </w:numPr>
        <w:spacing w:line="360" w:lineRule="auto"/>
        <w:rPr>
          <w:rFonts w:ascii="Arial" w:hAnsi="Arial" w:cs="Arial"/>
          <w:sz w:val="24"/>
          <w:szCs w:val="24"/>
        </w:rPr>
      </w:pPr>
      <w:r w:rsidRPr="002608AC">
        <w:rPr>
          <w:rFonts w:ascii="Arial" w:hAnsi="Arial" w:cs="Arial"/>
          <w:sz w:val="24"/>
          <w:szCs w:val="24"/>
        </w:rPr>
        <w:t>Training for TIG members – anti racism/cultural awareness</w:t>
      </w:r>
    </w:p>
    <w:p w:rsidR="002608AC" w:rsidRPr="002608AC" w:rsidRDefault="00E528F1" w:rsidP="002A4195">
      <w:pPr>
        <w:pStyle w:val="ListParagraph"/>
        <w:numPr>
          <w:ilvl w:val="0"/>
          <w:numId w:val="16"/>
        </w:numPr>
        <w:spacing w:line="360" w:lineRule="auto"/>
        <w:rPr>
          <w:rFonts w:ascii="Arial" w:hAnsi="Arial" w:cs="Arial"/>
          <w:sz w:val="24"/>
          <w:szCs w:val="24"/>
        </w:rPr>
      </w:pPr>
      <w:r w:rsidRPr="00E528F1">
        <w:rPr>
          <w:rFonts w:ascii="Arial" w:hAnsi="Arial" w:cs="Arial"/>
          <w:iCs/>
          <w:noProof/>
          <w:color w:val="000000"/>
          <w:sz w:val="24"/>
          <w:szCs w:val="24"/>
          <w:lang w:val="en-US" w:eastAsia="zh-TW"/>
        </w:rPr>
        <w:pict>
          <v:shape id="_x0000_s1033" type="#_x0000_t186" style="position:absolute;left:0;text-align:left;margin-left:-147.3pt;margin-top:579.45pt;width:138pt;height:114.6pt;rotation:-90;z-index:251670528;mso-position-horizontal-relative:margin;mso-position-vertical-relative:margin" o:allowincell="f" filled="t" strokecolor="#82acd0" strokeweight="1.25pt">
            <v:shadow opacity=".5"/>
            <v:textbox style="mso-next-textbox:#_x0000_s1033" inset="21.6pt,,21.6pt">
              <w:txbxContent>
                <w:p w:rsidR="008E4997" w:rsidRPr="000C0ACB" w:rsidRDefault="008E4997">
                  <w:pPr>
                    <w:spacing w:after="0" w:line="240" w:lineRule="auto"/>
                    <w:jc w:val="center"/>
                    <w:rPr>
                      <w:rFonts w:asciiTheme="majorHAnsi" w:eastAsiaTheme="majorEastAsia" w:hAnsiTheme="majorHAnsi" w:cstheme="majorBidi"/>
                      <w:i/>
                      <w:color w:val="B3CC82" w:themeColor="accent3" w:themeTint="BF"/>
                    </w:rPr>
                  </w:pPr>
                  <w:r w:rsidRPr="000C0ACB">
                    <w:rPr>
                      <w:rFonts w:asciiTheme="majorHAnsi" w:eastAsiaTheme="majorEastAsia" w:hAnsiTheme="majorHAnsi" w:cstheme="majorBidi"/>
                      <w:i/>
                      <w:color w:val="B3CC82" w:themeColor="accent3" w:themeTint="BF"/>
                    </w:rPr>
                    <w:t>Get Travellers involved at the highest possible levels of decision-making</w:t>
                  </w:r>
                </w:p>
              </w:txbxContent>
            </v:textbox>
            <w10:wrap type="square" anchorx="margin" anchory="margin"/>
          </v:shape>
        </w:pict>
      </w:r>
      <w:r w:rsidR="002608AC" w:rsidRPr="002608AC">
        <w:rPr>
          <w:rFonts w:ascii="Arial" w:hAnsi="Arial" w:cs="Arial"/>
          <w:sz w:val="24"/>
          <w:szCs w:val="24"/>
        </w:rPr>
        <w:t>Austerity resulting in changes to or loss of services</w:t>
      </w:r>
    </w:p>
    <w:p w:rsidR="002608AC" w:rsidRPr="002608AC" w:rsidRDefault="002608AC" w:rsidP="002A4195">
      <w:pPr>
        <w:pStyle w:val="ListParagraph"/>
        <w:numPr>
          <w:ilvl w:val="0"/>
          <w:numId w:val="16"/>
        </w:numPr>
        <w:spacing w:line="360" w:lineRule="auto"/>
        <w:rPr>
          <w:rFonts w:ascii="Arial" w:hAnsi="Arial" w:cs="Arial"/>
          <w:sz w:val="24"/>
          <w:szCs w:val="24"/>
        </w:rPr>
      </w:pPr>
      <w:r w:rsidRPr="002608AC">
        <w:rPr>
          <w:rFonts w:ascii="Arial" w:hAnsi="Arial" w:cs="Arial"/>
          <w:sz w:val="24"/>
          <w:szCs w:val="24"/>
        </w:rPr>
        <w:t>Accountability of state agencies – convening meetings, work plans</w:t>
      </w:r>
    </w:p>
    <w:p w:rsidR="002608AC" w:rsidRPr="002608AC" w:rsidRDefault="002608AC" w:rsidP="002A4195">
      <w:pPr>
        <w:pStyle w:val="ListParagraph"/>
        <w:numPr>
          <w:ilvl w:val="0"/>
          <w:numId w:val="16"/>
        </w:numPr>
        <w:spacing w:line="360" w:lineRule="auto"/>
        <w:rPr>
          <w:rFonts w:ascii="Arial" w:hAnsi="Arial" w:cs="Arial"/>
          <w:sz w:val="24"/>
          <w:szCs w:val="24"/>
        </w:rPr>
      </w:pPr>
      <w:r w:rsidRPr="002608AC">
        <w:rPr>
          <w:rFonts w:ascii="Arial" w:hAnsi="Arial" w:cs="Arial"/>
          <w:sz w:val="24"/>
          <w:szCs w:val="24"/>
        </w:rPr>
        <w:t>Need engagement with local Traveller groups and Traveller community</w:t>
      </w:r>
    </w:p>
    <w:p w:rsidR="002608AC" w:rsidRPr="002608AC" w:rsidRDefault="002608AC" w:rsidP="002A4195">
      <w:pPr>
        <w:pStyle w:val="ListParagraph"/>
        <w:numPr>
          <w:ilvl w:val="0"/>
          <w:numId w:val="16"/>
        </w:numPr>
        <w:spacing w:line="360" w:lineRule="auto"/>
        <w:rPr>
          <w:rFonts w:ascii="Arial" w:hAnsi="Arial" w:cs="Arial"/>
          <w:sz w:val="24"/>
          <w:szCs w:val="24"/>
        </w:rPr>
      </w:pPr>
      <w:r w:rsidRPr="002608AC">
        <w:rPr>
          <w:rFonts w:ascii="Arial" w:hAnsi="Arial" w:cs="Arial"/>
          <w:sz w:val="24"/>
          <w:szCs w:val="24"/>
        </w:rPr>
        <w:t>Identification of available Traveller funding</w:t>
      </w:r>
    </w:p>
    <w:p w:rsidR="002608AC" w:rsidRPr="002608AC" w:rsidRDefault="002608AC" w:rsidP="002A4195">
      <w:pPr>
        <w:pStyle w:val="ListParagraph"/>
        <w:numPr>
          <w:ilvl w:val="0"/>
          <w:numId w:val="16"/>
        </w:numPr>
        <w:spacing w:line="360" w:lineRule="auto"/>
        <w:rPr>
          <w:rFonts w:ascii="Arial" w:hAnsi="Arial" w:cs="Arial"/>
          <w:sz w:val="24"/>
          <w:szCs w:val="24"/>
        </w:rPr>
      </w:pPr>
      <w:r w:rsidRPr="002608AC">
        <w:rPr>
          <w:rFonts w:ascii="Arial" w:hAnsi="Arial" w:cs="Arial"/>
          <w:sz w:val="24"/>
          <w:szCs w:val="24"/>
        </w:rPr>
        <w:lastRenderedPageBreak/>
        <w:t>Funding</w:t>
      </w:r>
    </w:p>
    <w:p w:rsidR="002608AC" w:rsidRPr="002608AC" w:rsidRDefault="002608AC" w:rsidP="002A4195">
      <w:pPr>
        <w:pStyle w:val="ListParagraph"/>
        <w:numPr>
          <w:ilvl w:val="0"/>
          <w:numId w:val="16"/>
        </w:numPr>
        <w:spacing w:line="360" w:lineRule="auto"/>
        <w:rPr>
          <w:rFonts w:ascii="Arial" w:hAnsi="Arial" w:cs="Arial"/>
          <w:sz w:val="24"/>
          <w:szCs w:val="24"/>
        </w:rPr>
      </w:pPr>
      <w:r w:rsidRPr="002608AC">
        <w:rPr>
          <w:rFonts w:ascii="Arial" w:hAnsi="Arial" w:cs="Arial"/>
          <w:sz w:val="24"/>
          <w:szCs w:val="24"/>
        </w:rPr>
        <w:t>TIGs should be supporting and co-ordinating, not delivering services</w:t>
      </w:r>
    </w:p>
    <w:p w:rsidR="002608AC" w:rsidRPr="002608AC" w:rsidRDefault="002608AC" w:rsidP="002A4195">
      <w:pPr>
        <w:pStyle w:val="ListParagraph"/>
        <w:numPr>
          <w:ilvl w:val="0"/>
          <w:numId w:val="16"/>
        </w:numPr>
        <w:spacing w:line="360" w:lineRule="auto"/>
        <w:rPr>
          <w:rFonts w:ascii="Arial" w:hAnsi="Arial" w:cs="Arial"/>
          <w:sz w:val="24"/>
          <w:szCs w:val="24"/>
        </w:rPr>
      </w:pPr>
      <w:r w:rsidRPr="002608AC">
        <w:rPr>
          <w:rFonts w:ascii="Arial" w:hAnsi="Arial" w:cs="Arial"/>
          <w:sz w:val="24"/>
          <w:szCs w:val="24"/>
        </w:rPr>
        <w:t>Terms of References needed for all TIG’s</w:t>
      </w:r>
    </w:p>
    <w:p w:rsidR="002608AC" w:rsidRPr="002608AC" w:rsidRDefault="002608AC" w:rsidP="002A4195">
      <w:pPr>
        <w:pStyle w:val="ListParagraph"/>
        <w:numPr>
          <w:ilvl w:val="0"/>
          <w:numId w:val="16"/>
        </w:numPr>
        <w:spacing w:line="360" w:lineRule="auto"/>
        <w:rPr>
          <w:rFonts w:ascii="Arial" w:hAnsi="Arial" w:cs="Arial"/>
          <w:sz w:val="24"/>
          <w:szCs w:val="24"/>
        </w:rPr>
      </w:pPr>
      <w:r w:rsidRPr="002608AC">
        <w:rPr>
          <w:rFonts w:ascii="Arial" w:hAnsi="Arial" w:cs="Arial"/>
          <w:sz w:val="24"/>
          <w:szCs w:val="24"/>
        </w:rPr>
        <w:t>No sanctions for non-performance</w:t>
      </w:r>
    </w:p>
    <w:p w:rsidR="002608AC" w:rsidRPr="002608AC" w:rsidRDefault="002608AC" w:rsidP="002A4195">
      <w:pPr>
        <w:pStyle w:val="ListParagraph"/>
        <w:numPr>
          <w:ilvl w:val="0"/>
          <w:numId w:val="16"/>
        </w:numPr>
        <w:spacing w:line="360" w:lineRule="auto"/>
        <w:rPr>
          <w:rFonts w:ascii="Arial" w:hAnsi="Arial" w:cs="Arial"/>
          <w:sz w:val="24"/>
          <w:szCs w:val="24"/>
        </w:rPr>
      </w:pPr>
      <w:r w:rsidRPr="002608AC">
        <w:rPr>
          <w:rFonts w:ascii="Arial" w:hAnsi="Arial" w:cs="Arial"/>
          <w:sz w:val="24"/>
          <w:szCs w:val="24"/>
        </w:rPr>
        <w:t>Lack of general co-ordination</w:t>
      </w:r>
    </w:p>
    <w:p w:rsidR="002608AC" w:rsidRPr="002608AC" w:rsidRDefault="002608AC" w:rsidP="002A4195">
      <w:pPr>
        <w:pStyle w:val="ListParagraph"/>
        <w:numPr>
          <w:ilvl w:val="0"/>
          <w:numId w:val="16"/>
        </w:numPr>
        <w:spacing w:line="360" w:lineRule="auto"/>
        <w:rPr>
          <w:rFonts w:ascii="Arial" w:hAnsi="Arial" w:cs="Arial"/>
          <w:sz w:val="24"/>
          <w:szCs w:val="24"/>
        </w:rPr>
      </w:pPr>
      <w:r w:rsidRPr="002608AC">
        <w:rPr>
          <w:rFonts w:ascii="Arial" w:hAnsi="Arial" w:cs="Arial"/>
          <w:sz w:val="24"/>
          <w:szCs w:val="24"/>
        </w:rPr>
        <w:t>Over reliance on community health workers and Traveller champions</w:t>
      </w:r>
    </w:p>
    <w:p w:rsidR="002608AC" w:rsidRPr="002608AC" w:rsidRDefault="002608AC" w:rsidP="002A4195">
      <w:pPr>
        <w:pStyle w:val="ListParagraph"/>
        <w:numPr>
          <w:ilvl w:val="0"/>
          <w:numId w:val="16"/>
        </w:numPr>
        <w:spacing w:line="360" w:lineRule="auto"/>
        <w:rPr>
          <w:rFonts w:ascii="Arial" w:hAnsi="Arial" w:cs="Arial"/>
          <w:sz w:val="24"/>
          <w:szCs w:val="24"/>
        </w:rPr>
      </w:pPr>
      <w:r w:rsidRPr="002608AC">
        <w:rPr>
          <w:rFonts w:ascii="Arial" w:hAnsi="Arial" w:cs="Arial"/>
          <w:sz w:val="24"/>
          <w:szCs w:val="24"/>
        </w:rPr>
        <w:t>Lack of recognition of Traveller groups as sounding boards</w:t>
      </w:r>
    </w:p>
    <w:p w:rsidR="002608AC" w:rsidRPr="002608AC" w:rsidRDefault="002608AC" w:rsidP="002A4195">
      <w:pPr>
        <w:pStyle w:val="ListParagraph"/>
        <w:numPr>
          <w:ilvl w:val="0"/>
          <w:numId w:val="16"/>
        </w:numPr>
        <w:spacing w:line="360" w:lineRule="auto"/>
        <w:rPr>
          <w:rFonts w:ascii="Arial" w:hAnsi="Arial" w:cs="Arial"/>
          <w:sz w:val="24"/>
          <w:szCs w:val="24"/>
        </w:rPr>
      </w:pPr>
      <w:r w:rsidRPr="002608AC">
        <w:rPr>
          <w:rFonts w:ascii="Arial" w:hAnsi="Arial" w:cs="Arial"/>
          <w:sz w:val="24"/>
          <w:szCs w:val="24"/>
        </w:rPr>
        <w:t>Lack of recognition of cultural differences</w:t>
      </w:r>
    </w:p>
    <w:p w:rsidR="002608AC" w:rsidRPr="002608AC" w:rsidRDefault="00E528F1" w:rsidP="002A4195">
      <w:pPr>
        <w:pStyle w:val="ListParagraph"/>
        <w:numPr>
          <w:ilvl w:val="0"/>
          <w:numId w:val="16"/>
        </w:numPr>
        <w:spacing w:line="360" w:lineRule="auto"/>
        <w:rPr>
          <w:rFonts w:ascii="Arial" w:hAnsi="Arial" w:cs="Arial"/>
          <w:sz w:val="24"/>
          <w:szCs w:val="24"/>
        </w:rPr>
      </w:pPr>
      <w:r w:rsidRPr="00E528F1">
        <w:rPr>
          <w:rFonts w:ascii="Arial" w:hAnsi="Arial" w:cs="Arial"/>
          <w:noProof/>
          <w:color w:val="000000"/>
          <w:sz w:val="24"/>
          <w:szCs w:val="24"/>
          <w:lang w:val="en-US" w:eastAsia="zh-TW"/>
        </w:rPr>
        <w:pict>
          <v:shape id="_x0000_s1035" type="#_x0000_t186" style="position:absolute;left:0;text-align:left;margin-left:-136.2pt;margin-top:49.1pt;width:125.35pt;height:94.5pt;rotation:-90;z-index:251674624;mso-position-horizontal-relative:margin;mso-position-vertical-relative:margin" o:allowincell="f" filled="t" strokecolor="#82acd0" strokeweight="1.25pt">
            <v:shadow opacity=".5"/>
            <v:textbox style="mso-next-textbox:#_x0000_s1035" inset="21.6pt,,21.6pt">
              <w:txbxContent>
                <w:p w:rsidR="008E4997" w:rsidRPr="000C0ACB" w:rsidRDefault="008E4997">
                  <w:pPr>
                    <w:spacing w:after="0" w:line="240" w:lineRule="auto"/>
                    <w:jc w:val="center"/>
                    <w:rPr>
                      <w:rFonts w:asciiTheme="majorHAnsi" w:eastAsiaTheme="majorEastAsia" w:hAnsiTheme="majorHAnsi" w:cstheme="majorBidi"/>
                      <w:i/>
                      <w:color w:val="B3CC82" w:themeColor="accent3" w:themeTint="BF"/>
                    </w:rPr>
                  </w:pPr>
                  <w:r w:rsidRPr="000C0ACB">
                    <w:rPr>
                      <w:rFonts w:asciiTheme="majorHAnsi" w:eastAsiaTheme="majorEastAsia" w:hAnsiTheme="majorHAnsi" w:cstheme="majorBidi"/>
                      <w:i/>
                      <w:color w:val="B3CC82" w:themeColor="accent3" w:themeTint="BF"/>
                    </w:rPr>
                    <w:t>Attendance and participation of all TIG members should be prioritised</w:t>
                  </w:r>
                </w:p>
              </w:txbxContent>
            </v:textbox>
            <w10:wrap type="square" anchorx="margin" anchory="margin"/>
          </v:shape>
        </w:pict>
      </w:r>
      <w:r w:rsidR="002608AC" w:rsidRPr="002608AC">
        <w:rPr>
          <w:rFonts w:ascii="Arial" w:hAnsi="Arial" w:cs="Arial"/>
          <w:sz w:val="24"/>
          <w:szCs w:val="24"/>
        </w:rPr>
        <w:t>Traveller agencies carry heavier burden of TIG work</w:t>
      </w:r>
    </w:p>
    <w:p w:rsidR="002608AC" w:rsidRPr="002608AC" w:rsidRDefault="002608AC" w:rsidP="002A4195">
      <w:pPr>
        <w:pStyle w:val="ListParagraph"/>
        <w:numPr>
          <w:ilvl w:val="0"/>
          <w:numId w:val="16"/>
        </w:numPr>
        <w:spacing w:line="360" w:lineRule="auto"/>
        <w:rPr>
          <w:rFonts w:ascii="Arial" w:hAnsi="Arial" w:cs="Arial"/>
          <w:sz w:val="24"/>
          <w:szCs w:val="24"/>
        </w:rPr>
      </w:pPr>
      <w:r w:rsidRPr="002608AC">
        <w:rPr>
          <w:rFonts w:ascii="Arial" w:hAnsi="Arial" w:cs="Arial"/>
          <w:sz w:val="24"/>
          <w:szCs w:val="24"/>
        </w:rPr>
        <w:t>Lack of resources for capacity building for Travellers</w:t>
      </w:r>
    </w:p>
    <w:p w:rsidR="002608AC" w:rsidRPr="002608AC" w:rsidRDefault="00E528F1" w:rsidP="002A4195">
      <w:pPr>
        <w:pStyle w:val="ListParagraph"/>
        <w:numPr>
          <w:ilvl w:val="0"/>
          <w:numId w:val="16"/>
        </w:numPr>
        <w:spacing w:line="360" w:lineRule="auto"/>
        <w:rPr>
          <w:rFonts w:ascii="Arial" w:hAnsi="Arial" w:cs="Arial"/>
          <w:sz w:val="24"/>
          <w:szCs w:val="24"/>
        </w:rPr>
      </w:pPr>
      <w:r w:rsidRPr="00E528F1">
        <w:rPr>
          <w:rFonts w:ascii="Arial" w:hAnsi="Arial" w:cs="Arial"/>
          <w:noProof/>
          <w:sz w:val="24"/>
          <w:szCs w:val="24"/>
          <w:lang w:val="en-US" w:eastAsia="zh-TW"/>
        </w:rPr>
        <w:pict>
          <v:shape id="_x0000_s1045" type="#_x0000_t186" style="position:absolute;left:0;text-align:left;margin-left:-123.5pt;margin-top:322.7pt;width:93.8pt;height:100.75pt;rotation:-90;z-index:251695104;mso-position-horizontal-relative:margin;mso-position-vertical-relative:margin" o:allowincell="f" filled="t" strokecolor="#82acd0" strokeweight="1.25pt">
            <v:shadow opacity=".5"/>
            <v:textbox style="mso-next-textbox:#_x0000_s1045;mso-fit-shape-to-text:t" inset="21.6pt,,21.6pt">
              <w:txbxContent>
                <w:p w:rsidR="008E4997" w:rsidRPr="006A6AD5" w:rsidRDefault="008E4997">
                  <w:pPr>
                    <w:spacing w:after="0" w:line="240" w:lineRule="auto"/>
                    <w:jc w:val="center"/>
                    <w:rPr>
                      <w:rFonts w:asciiTheme="majorHAnsi" w:eastAsiaTheme="majorEastAsia" w:hAnsiTheme="majorHAnsi" w:cstheme="majorBidi"/>
                      <w:i/>
                      <w:color w:val="B3CC82" w:themeColor="accent3" w:themeTint="BF"/>
                    </w:rPr>
                  </w:pPr>
                  <w:r w:rsidRPr="006A6AD5">
                    <w:rPr>
                      <w:rFonts w:asciiTheme="majorHAnsi" w:eastAsiaTheme="majorEastAsia" w:hAnsiTheme="majorHAnsi" w:cstheme="majorBidi"/>
                      <w:i/>
                      <w:color w:val="B3CC82" w:themeColor="accent3" w:themeTint="BF"/>
                    </w:rPr>
                    <w:t>Fund Traveller organisations properly</w:t>
                  </w:r>
                </w:p>
              </w:txbxContent>
            </v:textbox>
            <w10:wrap type="square" anchorx="margin" anchory="margin"/>
          </v:shape>
        </w:pict>
      </w:r>
      <w:r w:rsidR="002608AC" w:rsidRPr="002608AC">
        <w:rPr>
          <w:rFonts w:ascii="Arial" w:hAnsi="Arial" w:cs="Arial"/>
          <w:sz w:val="24"/>
          <w:szCs w:val="24"/>
        </w:rPr>
        <w:t>Government and local level policy proofing</w:t>
      </w:r>
    </w:p>
    <w:p w:rsidR="002608AC" w:rsidRPr="002608AC" w:rsidRDefault="002608AC" w:rsidP="002A4195">
      <w:pPr>
        <w:pStyle w:val="ListParagraph"/>
        <w:numPr>
          <w:ilvl w:val="0"/>
          <w:numId w:val="16"/>
        </w:numPr>
        <w:spacing w:line="360" w:lineRule="auto"/>
        <w:rPr>
          <w:rFonts w:ascii="Arial" w:hAnsi="Arial" w:cs="Arial"/>
          <w:sz w:val="24"/>
          <w:szCs w:val="24"/>
        </w:rPr>
      </w:pPr>
      <w:r w:rsidRPr="002608AC">
        <w:rPr>
          <w:rFonts w:ascii="Arial" w:hAnsi="Arial" w:cs="Arial"/>
          <w:sz w:val="24"/>
          <w:szCs w:val="24"/>
        </w:rPr>
        <w:t>Use &amp; abuse of power</w:t>
      </w:r>
    </w:p>
    <w:p w:rsidR="002608AC" w:rsidRPr="002608AC" w:rsidRDefault="002608AC" w:rsidP="002A4195">
      <w:pPr>
        <w:pStyle w:val="ListParagraph"/>
        <w:numPr>
          <w:ilvl w:val="0"/>
          <w:numId w:val="16"/>
        </w:numPr>
        <w:spacing w:line="360" w:lineRule="auto"/>
        <w:rPr>
          <w:rFonts w:ascii="Arial" w:hAnsi="Arial" w:cs="Arial"/>
          <w:sz w:val="24"/>
          <w:szCs w:val="24"/>
        </w:rPr>
      </w:pPr>
      <w:r w:rsidRPr="002608AC">
        <w:rPr>
          <w:rFonts w:ascii="Arial" w:hAnsi="Arial" w:cs="Arial"/>
          <w:sz w:val="24"/>
          <w:szCs w:val="24"/>
        </w:rPr>
        <w:t>“Interagency” – name problematic but not to change for the sake of changing</w:t>
      </w:r>
    </w:p>
    <w:p w:rsidR="002608AC" w:rsidRPr="002608AC" w:rsidRDefault="00E528F1" w:rsidP="002A4195">
      <w:pPr>
        <w:pStyle w:val="ListParagraph"/>
        <w:numPr>
          <w:ilvl w:val="0"/>
          <w:numId w:val="16"/>
        </w:numPr>
        <w:spacing w:line="360" w:lineRule="auto"/>
        <w:rPr>
          <w:rFonts w:ascii="Arial" w:hAnsi="Arial" w:cs="Arial"/>
          <w:sz w:val="24"/>
          <w:szCs w:val="24"/>
        </w:rPr>
      </w:pPr>
      <w:r w:rsidRPr="00E528F1">
        <w:rPr>
          <w:rFonts w:ascii="Arial" w:hAnsi="Arial" w:cs="Arial"/>
          <w:noProof/>
          <w:sz w:val="24"/>
          <w:szCs w:val="24"/>
          <w:lang w:val="en-US" w:eastAsia="zh-TW"/>
        </w:rPr>
        <w:pict>
          <v:shape id="_x0000_s1042" type="#_x0000_t186" style="position:absolute;left:0;text-align:left;margin-left:324.1pt;margin-top:268.6pt;width:93.55pt;height:121.95pt;rotation:-90;z-index:251688960;mso-position-horizontal-relative:margin;mso-position-vertical-relative:margin" o:allowincell="f" filled="t" strokecolor="#82acd0" strokeweight="1.25pt">
            <v:shadow opacity=".5"/>
            <v:textbox style="mso-next-textbox:#_x0000_s1042" inset="21.6pt,,21.6pt">
              <w:txbxContent>
                <w:p w:rsidR="008E4997" w:rsidRPr="00FC2C83" w:rsidRDefault="008E4997">
                  <w:pPr>
                    <w:spacing w:after="0" w:line="240" w:lineRule="auto"/>
                    <w:jc w:val="center"/>
                    <w:rPr>
                      <w:rFonts w:asciiTheme="majorHAnsi" w:eastAsiaTheme="majorEastAsia" w:hAnsiTheme="majorHAnsi" w:cstheme="majorBidi"/>
                      <w:i/>
                      <w:color w:val="B3CC82" w:themeColor="accent3" w:themeTint="BF"/>
                    </w:rPr>
                  </w:pPr>
                  <w:r w:rsidRPr="00FC2C83">
                    <w:rPr>
                      <w:rFonts w:asciiTheme="majorHAnsi" w:eastAsiaTheme="majorEastAsia" w:hAnsiTheme="majorHAnsi" w:cstheme="majorBidi"/>
                      <w:i/>
                      <w:color w:val="B3CC82" w:themeColor="accent3" w:themeTint="BF"/>
                    </w:rPr>
                    <w:t>Positive discrimination / put a Traveller on the Department’s Team.</w:t>
                  </w:r>
                </w:p>
              </w:txbxContent>
            </v:textbox>
            <w10:wrap type="square" anchorx="margin" anchory="margin"/>
          </v:shape>
        </w:pict>
      </w:r>
      <w:r w:rsidRPr="00E528F1">
        <w:rPr>
          <w:rFonts w:ascii="Arial" w:hAnsi="Arial" w:cs="Arial"/>
          <w:noProof/>
          <w:sz w:val="24"/>
          <w:szCs w:val="24"/>
          <w:lang w:val="en-US" w:eastAsia="zh-TW"/>
        </w:rPr>
        <w:pict>
          <v:shape id="_x0000_s1041" type="#_x0000_t186" style="position:absolute;left:0;text-align:left;margin-left:-112.6pt;margin-top:185.65pt;width:77.5pt;height:103.9pt;rotation:-90;z-index:251686912;mso-position-horizontal-relative:margin;mso-position-vertical-relative:margin" o:allowincell="f" filled="t" strokecolor="#82acd0" strokeweight="1.25pt">
            <v:shadow opacity=".5"/>
            <v:textbox style="mso-next-textbox:#_x0000_s1041;mso-fit-shape-to-text:t" inset="21.6pt,,21.6pt">
              <w:txbxContent>
                <w:p w:rsidR="008E4997" w:rsidRPr="00FC2C83" w:rsidRDefault="008E4997" w:rsidP="00FC2C83">
                  <w:pPr>
                    <w:spacing w:after="0" w:line="240" w:lineRule="auto"/>
                    <w:jc w:val="center"/>
                    <w:rPr>
                      <w:rFonts w:asciiTheme="majorHAnsi" w:eastAsiaTheme="majorEastAsia" w:hAnsiTheme="majorHAnsi" w:cstheme="majorBidi"/>
                      <w:i/>
                      <w:color w:val="B3CC82" w:themeColor="accent3" w:themeTint="BF"/>
                    </w:rPr>
                  </w:pPr>
                  <w:r w:rsidRPr="00FC2C83">
                    <w:rPr>
                      <w:rFonts w:asciiTheme="majorHAnsi" w:eastAsiaTheme="majorEastAsia" w:hAnsiTheme="majorHAnsi" w:cstheme="majorBidi"/>
                      <w:i/>
                      <w:color w:val="B3CC82" w:themeColor="accent3" w:themeTint="BF"/>
                    </w:rPr>
                    <w:t>Clear link between TIG and LCDC</w:t>
                  </w:r>
                </w:p>
              </w:txbxContent>
            </v:textbox>
            <w10:wrap type="square" anchorx="margin" anchory="margin"/>
          </v:shape>
        </w:pict>
      </w:r>
      <w:r w:rsidR="002608AC" w:rsidRPr="002608AC">
        <w:rPr>
          <w:rFonts w:ascii="Arial" w:hAnsi="Arial" w:cs="Arial"/>
          <w:sz w:val="24"/>
          <w:szCs w:val="24"/>
        </w:rPr>
        <w:t>Departments disengaging</w:t>
      </w:r>
    </w:p>
    <w:p w:rsidR="002608AC" w:rsidRPr="002608AC" w:rsidRDefault="002608AC" w:rsidP="002A4195">
      <w:pPr>
        <w:pStyle w:val="ListParagraph"/>
        <w:numPr>
          <w:ilvl w:val="0"/>
          <w:numId w:val="16"/>
        </w:numPr>
        <w:spacing w:line="360" w:lineRule="auto"/>
        <w:rPr>
          <w:rFonts w:ascii="Arial" w:hAnsi="Arial" w:cs="Arial"/>
          <w:b/>
          <w:sz w:val="24"/>
          <w:szCs w:val="24"/>
          <w:u w:val="single"/>
        </w:rPr>
      </w:pPr>
      <w:r w:rsidRPr="002608AC">
        <w:rPr>
          <w:rFonts w:ascii="Arial" w:hAnsi="Arial" w:cs="Arial"/>
          <w:sz w:val="24"/>
          <w:szCs w:val="24"/>
        </w:rPr>
        <w:t>Disconnect between DJE and D/Environment</w:t>
      </w:r>
    </w:p>
    <w:p w:rsidR="00023D3F" w:rsidRDefault="00023D3F" w:rsidP="002A4195">
      <w:pPr>
        <w:autoSpaceDE w:val="0"/>
        <w:autoSpaceDN w:val="0"/>
        <w:adjustRightInd w:val="0"/>
        <w:spacing w:after="0" w:line="360" w:lineRule="auto"/>
        <w:ind w:firstLine="720"/>
        <w:jc w:val="both"/>
        <w:rPr>
          <w:rFonts w:ascii="Arial" w:hAnsi="Arial" w:cs="Arial"/>
          <w:color w:val="000000"/>
          <w:sz w:val="24"/>
          <w:szCs w:val="24"/>
        </w:rPr>
      </w:pPr>
    </w:p>
    <w:p w:rsidR="00A36737" w:rsidRPr="00A36737" w:rsidRDefault="000C0ACB" w:rsidP="002A4195">
      <w:pPr>
        <w:autoSpaceDE w:val="0"/>
        <w:autoSpaceDN w:val="0"/>
        <w:adjustRightInd w:val="0"/>
        <w:spacing w:after="0" w:line="360" w:lineRule="auto"/>
        <w:ind w:firstLine="720"/>
        <w:jc w:val="both"/>
        <w:rPr>
          <w:rStyle w:val="Heading4Char"/>
        </w:rPr>
      </w:pPr>
      <w:r>
        <w:rPr>
          <w:rFonts w:ascii="Arial" w:hAnsi="Arial" w:cs="Arial"/>
          <w:color w:val="000000"/>
          <w:sz w:val="24"/>
          <w:szCs w:val="24"/>
        </w:rPr>
        <w:t xml:space="preserve"> </w:t>
      </w:r>
      <w:r w:rsidR="00CB7729">
        <w:rPr>
          <w:rFonts w:ascii="Arial" w:hAnsi="Arial" w:cs="Arial"/>
          <w:color w:val="000000"/>
          <w:sz w:val="24"/>
          <w:szCs w:val="24"/>
        </w:rPr>
        <w:t>‘</w:t>
      </w:r>
      <w:r w:rsidR="00CB7729" w:rsidRPr="00A36737">
        <w:rPr>
          <w:rStyle w:val="Heading4Char"/>
        </w:rPr>
        <w:t xml:space="preserve">What solutions or concrete measures can be put in place to address </w:t>
      </w:r>
      <w:r w:rsidR="00A36737" w:rsidRPr="00A36737">
        <w:rPr>
          <w:rStyle w:val="Heading4Char"/>
        </w:rPr>
        <w:t xml:space="preserve">these issues or problems?’. </w:t>
      </w:r>
    </w:p>
    <w:p w:rsidR="002608AC" w:rsidRPr="002608AC" w:rsidRDefault="00E528F1" w:rsidP="002A4195">
      <w:pPr>
        <w:pStyle w:val="ListParagraph"/>
        <w:numPr>
          <w:ilvl w:val="0"/>
          <w:numId w:val="17"/>
        </w:numPr>
        <w:spacing w:after="0" w:line="360" w:lineRule="auto"/>
        <w:rPr>
          <w:rFonts w:ascii="Arial" w:hAnsi="Arial" w:cs="Arial"/>
          <w:b/>
          <w:sz w:val="24"/>
          <w:szCs w:val="24"/>
          <w:u w:val="single"/>
        </w:rPr>
      </w:pPr>
      <w:r w:rsidRPr="00E528F1">
        <w:rPr>
          <w:rFonts w:ascii="Arial" w:hAnsi="Arial" w:cs="Arial"/>
          <w:noProof/>
          <w:sz w:val="24"/>
          <w:szCs w:val="24"/>
          <w:lang w:val="en-US" w:eastAsia="zh-TW"/>
        </w:rPr>
        <w:pict>
          <v:shape id="_x0000_s1043" type="#_x0000_t186" style="position:absolute;left:0;text-align:left;margin-left:310.2pt;margin-top:412.4pt;width:110.25pt;height:125.5pt;rotation:-90;z-index:251691008;mso-position-horizontal-relative:margin;mso-position-vertical-relative:margin" o:allowincell="f" filled="t" strokecolor="#82acd0" strokeweight="1.25pt">
            <v:shadow opacity=".5"/>
            <v:textbox style="mso-next-textbox:#_x0000_s1043;mso-fit-shape-to-text:t" inset="21.6pt,,21.6pt">
              <w:txbxContent>
                <w:p w:rsidR="008E4997" w:rsidRPr="006A6AD5" w:rsidRDefault="008E4997">
                  <w:pPr>
                    <w:spacing w:after="0" w:line="240" w:lineRule="auto"/>
                    <w:jc w:val="center"/>
                    <w:rPr>
                      <w:rFonts w:asciiTheme="majorHAnsi" w:eastAsiaTheme="majorEastAsia" w:hAnsiTheme="majorHAnsi" w:cstheme="majorBidi"/>
                      <w:i/>
                      <w:color w:val="B3CC82" w:themeColor="accent3" w:themeTint="BF"/>
                    </w:rPr>
                  </w:pPr>
                  <w:r w:rsidRPr="006A6AD5">
                    <w:rPr>
                      <w:rFonts w:asciiTheme="majorHAnsi" w:eastAsiaTheme="majorEastAsia" w:hAnsiTheme="majorHAnsi" w:cstheme="majorBidi"/>
                      <w:i/>
                      <w:color w:val="B3CC82" w:themeColor="accent3" w:themeTint="BF"/>
                    </w:rPr>
                    <w:t>Embed equality at all levels of the Framework by putting systems in place – consult IHREC</w:t>
                  </w:r>
                </w:p>
              </w:txbxContent>
            </v:textbox>
            <w10:wrap type="square" anchorx="margin" anchory="margin"/>
          </v:shape>
        </w:pict>
      </w:r>
      <w:r w:rsidRPr="00E528F1">
        <w:rPr>
          <w:rFonts w:ascii="Arial" w:hAnsi="Arial" w:cs="Arial"/>
          <w:noProof/>
          <w:sz w:val="24"/>
          <w:szCs w:val="24"/>
          <w:lang w:val="en-US" w:eastAsia="zh-TW"/>
        </w:rPr>
        <w:pict>
          <v:shape id="_x0000_s1046" type="#_x0000_t186" style="position:absolute;left:0;text-align:left;margin-left:320.15pt;margin-top:65.8pt;width:110.7pt;height:112.75pt;rotation:-90;z-index:251697152;mso-position-horizontal-relative:margin;mso-position-vertical-relative:margin" o:allowincell="f" filled="t" strokecolor="#82acd0" strokeweight="1.25pt">
            <v:shadow opacity=".5"/>
            <v:textbox style="mso-next-textbox:#_x0000_s1046;mso-fit-shape-to-text:t" inset="21.6pt,,21.6pt">
              <w:txbxContent>
                <w:p w:rsidR="008E4997" w:rsidRPr="006A6AD5" w:rsidRDefault="008E4997">
                  <w:pPr>
                    <w:spacing w:after="0" w:line="240" w:lineRule="auto"/>
                    <w:jc w:val="center"/>
                    <w:rPr>
                      <w:rFonts w:asciiTheme="majorHAnsi" w:eastAsiaTheme="majorEastAsia" w:hAnsiTheme="majorHAnsi" w:cstheme="majorBidi"/>
                      <w:i/>
                      <w:color w:val="B3CC82" w:themeColor="accent3" w:themeTint="BF"/>
                    </w:rPr>
                  </w:pPr>
                  <w:r w:rsidRPr="006A6AD5">
                    <w:rPr>
                      <w:rFonts w:asciiTheme="majorHAnsi" w:eastAsiaTheme="majorEastAsia" w:hAnsiTheme="majorHAnsi" w:cstheme="majorBidi"/>
                      <w:i/>
                      <w:color w:val="B3CC82" w:themeColor="accent3" w:themeTint="BF"/>
                    </w:rPr>
                    <w:t>Maximum attention to funding for Traveller education and employment</w:t>
                  </w:r>
                </w:p>
              </w:txbxContent>
            </v:textbox>
            <w10:wrap type="square" anchorx="margin" anchory="margin"/>
          </v:shape>
        </w:pict>
      </w:r>
      <w:r w:rsidR="002608AC" w:rsidRPr="002608AC">
        <w:rPr>
          <w:rFonts w:ascii="Arial" w:hAnsi="Arial" w:cs="Arial"/>
          <w:sz w:val="24"/>
          <w:szCs w:val="24"/>
        </w:rPr>
        <w:t xml:space="preserve">Independent chair for TIGS and an interdepartmental process to agree TIG Guidelines and </w:t>
      </w:r>
      <w:r w:rsidR="002608AC">
        <w:rPr>
          <w:rFonts w:ascii="Arial" w:hAnsi="Arial" w:cs="Arial"/>
          <w:sz w:val="24"/>
          <w:szCs w:val="24"/>
        </w:rPr>
        <w:t>clear, concise, specific, Terms of Reference</w:t>
      </w:r>
    </w:p>
    <w:p w:rsidR="002608AC" w:rsidRPr="002608AC" w:rsidRDefault="002608AC" w:rsidP="002A4195">
      <w:pPr>
        <w:pStyle w:val="ListParagraph"/>
        <w:numPr>
          <w:ilvl w:val="0"/>
          <w:numId w:val="17"/>
        </w:numPr>
        <w:spacing w:after="0" w:line="360" w:lineRule="auto"/>
        <w:rPr>
          <w:rFonts w:ascii="Arial" w:hAnsi="Arial" w:cs="Arial"/>
          <w:b/>
          <w:sz w:val="24"/>
          <w:szCs w:val="24"/>
          <w:u w:val="single"/>
        </w:rPr>
      </w:pPr>
      <w:r w:rsidRPr="002608AC">
        <w:rPr>
          <w:rFonts w:ascii="Arial" w:hAnsi="Arial" w:cs="Arial"/>
          <w:sz w:val="24"/>
          <w:szCs w:val="24"/>
        </w:rPr>
        <w:t>Invest in National Traveller Programme to ensure infrastr</w:t>
      </w:r>
      <w:r>
        <w:rPr>
          <w:rFonts w:ascii="Arial" w:hAnsi="Arial" w:cs="Arial"/>
          <w:sz w:val="24"/>
          <w:szCs w:val="24"/>
        </w:rPr>
        <w:t>ucture in place countrywide</w:t>
      </w:r>
    </w:p>
    <w:p w:rsidR="002608AC" w:rsidRPr="002608AC" w:rsidRDefault="002608AC" w:rsidP="002A4195">
      <w:pPr>
        <w:pStyle w:val="ListParagraph"/>
        <w:numPr>
          <w:ilvl w:val="0"/>
          <w:numId w:val="17"/>
        </w:numPr>
        <w:spacing w:after="0" w:line="360" w:lineRule="auto"/>
        <w:rPr>
          <w:rFonts w:ascii="Arial" w:hAnsi="Arial" w:cs="Arial"/>
          <w:b/>
          <w:sz w:val="24"/>
          <w:szCs w:val="24"/>
          <w:u w:val="single"/>
        </w:rPr>
      </w:pPr>
      <w:r>
        <w:rPr>
          <w:rFonts w:ascii="Arial" w:hAnsi="Arial" w:cs="Arial"/>
          <w:sz w:val="24"/>
          <w:szCs w:val="24"/>
        </w:rPr>
        <w:t xml:space="preserve">Funding </w:t>
      </w:r>
    </w:p>
    <w:p w:rsidR="002608AC" w:rsidRPr="002608AC" w:rsidRDefault="002608AC" w:rsidP="002A4195">
      <w:pPr>
        <w:pStyle w:val="ListParagraph"/>
        <w:numPr>
          <w:ilvl w:val="0"/>
          <w:numId w:val="17"/>
        </w:numPr>
        <w:spacing w:after="0" w:line="360" w:lineRule="auto"/>
        <w:rPr>
          <w:rFonts w:ascii="Arial" w:hAnsi="Arial" w:cs="Arial"/>
          <w:b/>
          <w:sz w:val="24"/>
          <w:szCs w:val="24"/>
          <w:u w:val="single"/>
        </w:rPr>
      </w:pPr>
      <w:r w:rsidRPr="002608AC">
        <w:rPr>
          <w:rFonts w:ascii="Arial" w:hAnsi="Arial" w:cs="Arial"/>
          <w:sz w:val="24"/>
          <w:szCs w:val="24"/>
        </w:rPr>
        <w:t>Regula</w:t>
      </w:r>
      <w:r>
        <w:rPr>
          <w:rFonts w:ascii="Arial" w:hAnsi="Arial" w:cs="Arial"/>
          <w:sz w:val="24"/>
          <w:szCs w:val="24"/>
        </w:rPr>
        <w:t>r monitoring of TIG activity</w:t>
      </w:r>
    </w:p>
    <w:p w:rsidR="002608AC" w:rsidRPr="002608AC" w:rsidRDefault="002608AC" w:rsidP="002A4195">
      <w:pPr>
        <w:pStyle w:val="ListParagraph"/>
        <w:numPr>
          <w:ilvl w:val="0"/>
          <w:numId w:val="17"/>
        </w:numPr>
        <w:spacing w:after="0" w:line="360" w:lineRule="auto"/>
        <w:rPr>
          <w:rFonts w:ascii="Arial" w:hAnsi="Arial" w:cs="Arial"/>
          <w:b/>
          <w:sz w:val="24"/>
          <w:szCs w:val="24"/>
          <w:u w:val="single"/>
        </w:rPr>
      </w:pPr>
      <w:r w:rsidRPr="002608AC">
        <w:rPr>
          <w:rFonts w:ascii="Arial" w:hAnsi="Arial" w:cs="Arial"/>
          <w:sz w:val="24"/>
          <w:szCs w:val="24"/>
        </w:rPr>
        <w:lastRenderedPageBreak/>
        <w:t>Inter-Departmental co-ordination &amp; agreement on Traveller Strategy</w:t>
      </w:r>
    </w:p>
    <w:p w:rsidR="002608AC" w:rsidRPr="002608AC" w:rsidRDefault="002608AC" w:rsidP="002A4195">
      <w:pPr>
        <w:pStyle w:val="ListParagraph"/>
        <w:numPr>
          <w:ilvl w:val="0"/>
          <w:numId w:val="17"/>
        </w:numPr>
        <w:spacing w:after="0" w:line="360" w:lineRule="auto"/>
        <w:rPr>
          <w:rFonts w:ascii="Arial" w:hAnsi="Arial" w:cs="Arial"/>
          <w:b/>
          <w:sz w:val="24"/>
          <w:szCs w:val="24"/>
          <w:u w:val="single"/>
        </w:rPr>
      </w:pPr>
      <w:r w:rsidRPr="002608AC">
        <w:rPr>
          <w:rFonts w:ascii="Arial" w:hAnsi="Arial" w:cs="Arial"/>
          <w:sz w:val="24"/>
          <w:szCs w:val="24"/>
        </w:rPr>
        <w:t>Re</w:t>
      </w:r>
      <w:r>
        <w:rPr>
          <w:rFonts w:ascii="Arial" w:hAnsi="Arial" w:cs="Arial"/>
          <w:sz w:val="24"/>
          <w:szCs w:val="24"/>
        </w:rPr>
        <w:t>cognition of Ethnic Minority</w:t>
      </w:r>
    </w:p>
    <w:p w:rsidR="002608AC" w:rsidRPr="002608AC" w:rsidRDefault="002608AC" w:rsidP="002A4195">
      <w:pPr>
        <w:pStyle w:val="ListParagraph"/>
        <w:numPr>
          <w:ilvl w:val="0"/>
          <w:numId w:val="17"/>
        </w:numPr>
        <w:spacing w:after="0" w:line="360" w:lineRule="auto"/>
        <w:rPr>
          <w:rFonts w:ascii="Arial" w:hAnsi="Arial" w:cs="Arial"/>
          <w:b/>
          <w:sz w:val="24"/>
          <w:szCs w:val="24"/>
          <w:u w:val="single"/>
        </w:rPr>
      </w:pPr>
      <w:r w:rsidRPr="002608AC">
        <w:rPr>
          <w:rFonts w:ascii="Arial" w:hAnsi="Arial" w:cs="Arial"/>
          <w:sz w:val="24"/>
          <w:szCs w:val="24"/>
        </w:rPr>
        <w:t>Resource a TIG co-ordinator to follow up on meetings/minutes,</w:t>
      </w:r>
      <w:r>
        <w:rPr>
          <w:rFonts w:ascii="Arial" w:hAnsi="Arial" w:cs="Arial"/>
          <w:sz w:val="24"/>
          <w:szCs w:val="24"/>
        </w:rPr>
        <w:t xml:space="preserve"> have oversight of the group</w:t>
      </w:r>
    </w:p>
    <w:p w:rsidR="002608AC" w:rsidRPr="002608AC" w:rsidRDefault="002608AC" w:rsidP="002A4195">
      <w:pPr>
        <w:pStyle w:val="ListParagraph"/>
        <w:numPr>
          <w:ilvl w:val="0"/>
          <w:numId w:val="17"/>
        </w:numPr>
        <w:spacing w:after="0" w:line="360" w:lineRule="auto"/>
        <w:rPr>
          <w:rFonts w:ascii="Arial" w:hAnsi="Arial" w:cs="Arial"/>
          <w:b/>
          <w:sz w:val="24"/>
          <w:szCs w:val="24"/>
          <w:u w:val="single"/>
        </w:rPr>
      </w:pPr>
      <w:r w:rsidRPr="002608AC">
        <w:rPr>
          <w:rFonts w:ascii="Arial" w:hAnsi="Arial" w:cs="Arial"/>
          <w:sz w:val="24"/>
          <w:szCs w:val="24"/>
        </w:rPr>
        <w:t>Identify core groups of agencies to attend TIG meetings, TIG members should be at decision maker level</w:t>
      </w:r>
    </w:p>
    <w:p w:rsidR="002608AC" w:rsidRPr="002608AC" w:rsidRDefault="002608AC" w:rsidP="002A4195">
      <w:pPr>
        <w:pStyle w:val="ListParagraph"/>
        <w:numPr>
          <w:ilvl w:val="0"/>
          <w:numId w:val="17"/>
        </w:numPr>
        <w:spacing w:after="0" w:line="360" w:lineRule="auto"/>
        <w:rPr>
          <w:rFonts w:ascii="Arial" w:hAnsi="Arial" w:cs="Arial"/>
          <w:b/>
          <w:sz w:val="24"/>
          <w:szCs w:val="24"/>
          <w:u w:val="single"/>
        </w:rPr>
      </w:pPr>
      <w:r w:rsidRPr="002608AC">
        <w:rPr>
          <w:rFonts w:ascii="Arial" w:hAnsi="Arial" w:cs="Arial"/>
          <w:sz w:val="24"/>
          <w:szCs w:val="24"/>
        </w:rPr>
        <w:t>DJE to facilitate discussion/establish TIGs in areas wher</w:t>
      </w:r>
      <w:r>
        <w:rPr>
          <w:rFonts w:ascii="Arial" w:hAnsi="Arial" w:cs="Arial"/>
          <w:sz w:val="24"/>
          <w:szCs w:val="24"/>
        </w:rPr>
        <w:t>e not currently in existence</w:t>
      </w:r>
    </w:p>
    <w:p w:rsidR="002608AC" w:rsidRPr="002608AC" w:rsidRDefault="00E528F1" w:rsidP="002A4195">
      <w:pPr>
        <w:pStyle w:val="ListParagraph"/>
        <w:numPr>
          <w:ilvl w:val="0"/>
          <w:numId w:val="17"/>
        </w:numPr>
        <w:spacing w:after="0" w:line="360" w:lineRule="auto"/>
        <w:rPr>
          <w:rFonts w:ascii="Arial" w:hAnsi="Arial" w:cs="Arial"/>
          <w:b/>
          <w:sz w:val="24"/>
          <w:szCs w:val="24"/>
          <w:u w:val="single"/>
        </w:rPr>
      </w:pPr>
      <w:r w:rsidRPr="00E528F1">
        <w:rPr>
          <w:rFonts w:ascii="Arial" w:hAnsi="Arial" w:cs="Arial"/>
          <w:noProof/>
          <w:sz w:val="24"/>
          <w:szCs w:val="24"/>
          <w:lang w:val="en-US" w:eastAsia="zh-TW"/>
        </w:rPr>
        <w:pict>
          <v:shape id="_x0000_s1037" type="#_x0000_t186" style="position:absolute;left:0;text-align:left;margin-left:296.9pt;margin-top:111.85pt;width:171.75pt;height:117.6pt;rotation:-90;z-index:251678720;mso-position-horizontal-relative:margin;mso-position-vertical-relative:margin" o:allowincell="f" filled="t" strokecolor="#82acd0" strokeweight="1.25pt">
            <v:shadow opacity=".5"/>
            <v:textbox style="mso-next-textbox:#_x0000_s1037" inset="21.6pt,,21.6pt">
              <w:txbxContent>
                <w:p w:rsidR="008E4997" w:rsidRPr="00FC2C83" w:rsidRDefault="008E4997">
                  <w:pPr>
                    <w:spacing w:after="0" w:line="240" w:lineRule="auto"/>
                    <w:jc w:val="center"/>
                    <w:rPr>
                      <w:rFonts w:asciiTheme="majorHAnsi" w:eastAsiaTheme="majorEastAsia" w:hAnsiTheme="majorHAnsi" w:cstheme="majorBidi"/>
                      <w:i/>
                      <w:color w:val="B3CC82" w:themeColor="accent3" w:themeTint="BF"/>
                    </w:rPr>
                  </w:pPr>
                  <w:r w:rsidRPr="00FC2C83">
                    <w:rPr>
                      <w:rFonts w:asciiTheme="majorHAnsi" w:eastAsiaTheme="majorEastAsia" w:hAnsiTheme="majorHAnsi" w:cstheme="majorBidi"/>
                      <w:i/>
                      <w:color w:val="B3CC82" w:themeColor="accent3" w:themeTint="BF"/>
                    </w:rPr>
                    <w:t>All stakeholders should receive cultural training so that they understand why w</w:t>
                  </w:r>
                  <w:r>
                    <w:rPr>
                      <w:rFonts w:asciiTheme="majorHAnsi" w:eastAsiaTheme="majorEastAsia" w:hAnsiTheme="majorHAnsi" w:cstheme="majorBidi"/>
                      <w:i/>
                      <w:color w:val="B3CC82" w:themeColor="accent3" w:themeTint="BF"/>
                    </w:rPr>
                    <w:t>e</w:t>
                  </w:r>
                  <w:r w:rsidRPr="00FC2C83">
                    <w:rPr>
                      <w:rFonts w:asciiTheme="majorHAnsi" w:eastAsiaTheme="majorEastAsia" w:hAnsiTheme="majorHAnsi" w:cstheme="majorBidi"/>
                      <w:i/>
                      <w:color w:val="B3CC82" w:themeColor="accent3" w:themeTint="BF"/>
                    </w:rPr>
                    <w:t xml:space="preserve"> have the TIGs and what the issues facing Travellers, and other groups, are.</w:t>
                  </w:r>
                </w:p>
              </w:txbxContent>
            </v:textbox>
            <w10:wrap type="square" anchorx="margin" anchory="margin"/>
          </v:shape>
        </w:pict>
      </w:r>
      <w:r w:rsidR="002608AC" w:rsidRPr="002608AC">
        <w:rPr>
          <w:rFonts w:ascii="Arial" w:hAnsi="Arial" w:cs="Arial"/>
          <w:sz w:val="24"/>
          <w:szCs w:val="24"/>
        </w:rPr>
        <w:t>Agree &amp; monitor performance indicators for every agency involv</w:t>
      </w:r>
      <w:r w:rsidR="002608AC">
        <w:rPr>
          <w:rFonts w:ascii="Arial" w:hAnsi="Arial" w:cs="Arial"/>
          <w:sz w:val="24"/>
          <w:szCs w:val="24"/>
        </w:rPr>
        <w:t>ed</w:t>
      </w:r>
    </w:p>
    <w:p w:rsidR="002608AC" w:rsidRPr="002608AC" w:rsidRDefault="00E528F1" w:rsidP="002A4195">
      <w:pPr>
        <w:pStyle w:val="ListParagraph"/>
        <w:numPr>
          <w:ilvl w:val="0"/>
          <w:numId w:val="17"/>
        </w:numPr>
        <w:spacing w:after="0" w:line="360" w:lineRule="auto"/>
        <w:rPr>
          <w:rFonts w:ascii="Arial" w:hAnsi="Arial" w:cs="Arial"/>
          <w:b/>
          <w:sz w:val="24"/>
          <w:szCs w:val="24"/>
          <w:u w:val="single"/>
        </w:rPr>
      </w:pPr>
      <w:r w:rsidRPr="00E528F1">
        <w:rPr>
          <w:rFonts w:ascii="Arial" w:hAnsi="Arial" w:cs="Arial"/>
          <w:noProof/>
          <w:sz w:val="24"/>
          <w:szCs w:val="24"/>
          <w:lang w:val="en-US" w:eastAsia="zh-TW"/>
        </w:rPr>
        <w:pict>
          <v:shape id="_x0000_s1044" type="#_x0000_t186" style="position:absolute;left:0;text-align:left;margin-left:-174.55pt;margin-top:126.05pt;width:209.15pt;height:102.4pt;rotation:-90;z-index:251693056;mso-position-horizontal-relative:margin;mso-position-vertical-relative:margin" o:allowincell="f" filled="t" strokecolor="#82acd0" strokeweight="1.25pt">
            <v:shadow opacity=".5"/>
            <v:textbox style="mso-next-textbox:#_x0000_s1044;mso-fit-shape-to-text:t" inset="21.6pt,,21.6pt">
              <w:txbxContent>
                <w:p w:rsidR="008E4997" w:rsidRPr="006A6AD5" w:rsidRDefault="008E4997">
                  <w:pPr>
                    <w:spacing w:after="0" w:line="240" w:lineRule="auto"/>
                    <w:jc w:val="center"/>
                    <w:rPr>
                      <w:rFonts w:asciiTheme="majorHAnsi" w:eastAsiaTheme="majorEastAsia" w:hAnsiTheme="majorHAnsi" w:cstheme="majorBidi"/>
                      <w:i/>
                      <w:color w:val="B3CC82" w:themeColor="accent3" w:themeTint="BF"/>
                    </w:rPr>
                  </w:pPr>
                  <w:r w:rsidRPr="006A6AD5">
                    <w:rPr>
                      <w:rFonts w:asciiTheme="majorHAnsi" w:eastAsiaTheme="majorEastAsia" w:hAnsiTheme="majorHAnsi" w:cstheme="majorBidi"/>
                      <w:i/>
                      <w:color w:val="B3CC82" w:themeColor="accent3" w:themeTint="BF"/>
                    </w:rPr>
                    <w:t>Ensure a community development approach is actively implemented and the process is framed i</w:t>
                  </w:r>
                  <w:r>
                    <w:rPr>
                      <w:rFonts w:asciiTheme="majorHAnsi" w:eastAsiaTheme="majorEastAsia" w:hAnsiTheme="majorHAnsi" w:cstheme="majorBidi"/>
                      <w:i/>
                      <w:color w:val="B3CC82" w:themeColor="accent3" w:themeTint="BF"/>
                    </w:rPr>
                    <w:t>n</w:t>
                  </w:r>
                  <w:r w:rsidRPr="006A6AD5">
                    <w:rPr>
                      <w:rFonts w:asciiTheme="majorHAnsi" w:eastAsiaTheme="majorEastAsia" w:hAnsiTheme="majorHAnsi" w:cstheme="majorBidi"/>
                      <w:i/>
                      <w:color w:val="B3CC82" w:themeColor="accent3" w:themeTint="BF"/>
                    </w:rPr>
                    <w:t xml:space="preserve"> planning, monitoring and evaluating with the Traveller experience respected as the starting point of the process.</w:t>
                  </w:r>
                </w:p>
              </w:txbxContent>
            </v:textbox>
            <w10:wrap type="square" anchorx="margin" anchory="margin"/>
          </v:shape>
        </w:pict>
      </w:r>
      <w:r w:rsidR="002608AC" w:rsidRPr="002608AC">
        <w:rPr>
          <w:rFonts w:ascii="Arial" w:hAnsi="Arial" w:cs="Arial"/>
          <w:sz w:val="24"/>
          <w:szCs w:val="24"/>
        </w:rPr>
        <w:t>Engagement of DSP, D/Education, Solas, ETBs &amp; identify relevant educatio</w:t>
      </w:r>
      <w:r w:rsidR="002608AC">
        <w:rPr>
          <w:rFonts w:ascii="Arial" w:hAnsi="Arial" w:cs="Arial"/>
          <w:sz w:val="24"/>
          <w:szCs w:val="24"/>
        </w:rPr>
        <w:t>n person/role at local level</w:t>
      </w:r>
    </w:p>
    <w:p w:rsidR="002608AC" w:rsidRPr="002608AC" w:rsidRDefault="002608AC" w:rsidP="002A4195">
      <w:pPr>
        <w:pStyle w:val="ListParagraph"/>
        <w:numPr>
          <w:ilvl w:val="0"/>
          <w:numId w:val="17"/>
        </w:numPr>
        <w:spacing w:after="0" w:line="360" w:lineRule="auto"/>
        <w:rPr>
          <w:rFonts w:ascii="Arial" w:hAnsi="Arial" w:cs="Arial"/>
          <w:b/>
          <w:sz w:val="24"/>
          <w:szCs w:val="24"/>
          <w:u w:val="single"/>
        </w:rPr>
      </w:pPr>
      <w:r w:rsidRPr="002608AC">
        <w:rPr>
          <w:rFonts w:ascii="Arial" w:hAnsi="Arial" w:cs="Arial"/>
          <w:sz w:val="24"/>
          <w:szCs w:val="24"/>
        </w:rPr>
        <w:t>Work within Comm</w:t>
      </w:r>
      <w:r>
        <w:rPr>
          <w:rFonts w:ascii="Arial" w:hAnsi="Arial" w:cs="Arial"/>
          <w:sz w:val="24"/>
          <w:szCs w:val="24"/>
        </w:rPr>
        <w:t>unity Development Guidelines</w:t>
      </w:r>
    </w:p>
    <w:p w:rsidR="002608AC" w:rsidRPr="002608AC" w:rsidRDefault="002608AC" w:rsidP="002A4195">
      <w:pPr>
        <w:pStyle w:val="ListParagraph"/>
        <w:numPr>
          <w:ilvl w:val="0"/>
          <w:numId w:val="17"/>
        </w:numPr>
        <w:spacing w:after="0" w:line="360" w:lineRule="auto"/>
        <w:rPr>
          <w:rFonts w:ascii="Arial" w:hAnsi="Arial" w:cs="Arial"/>
          <w:b/>
          <w:sz w:val="24"/>
          <w:szCs w:val="24"/>
          <w:u w:val="single"/>
        </w:rPr>
      </w:pPr>
      <w:r w:rsidRPr="002608AC">
        <w:rPr>
          <w:rFonts w:ascii="Arial" w:hAnsi="Arial" w:cs="Arial"/>
          <w:sz w:val="24"/>
          <w:szCs w:val="24"/>
        </w:rPr>
        <w:t>Sa</w:t>
      </w:r>
      <w:r>
        <w:rPr>
          <w:rFonts w:ascii="Arial" w:hAnsi="Arial" w:cs="Arial"/>
          <w:sz w:val="24"/>
          <w:szCs w:val="24"/>
        </w:rPr>
        <w:t>nctions for underperformance</w:t>
      </w:r>
    </w:p>
    <w:p w:rsidR="002608AC" w:rsidRPr="002608AC" w:rsidRDefault="002608AC" w:rsidP="002A4195">
      <w:pPr>
        <w:pStyle w:val="ListParagraph"/>
        <w:numPr>
          <w:ilvl w:val="0"/>
          <w:numId w:val="17"/>
        </w:numPr>
        <w:spacing w:after="0" w:line="360" w:lineRule="auto"/>
        <w:rPr>
          <w:rFonts w:ascii="Arial" w:hAnsi="Arial" w:cs="Arial"/>
          <w:b/>
          <w:sz w:val="24"/>
          <w:szCs w:val="24"/>
          <w:u w:val="single"/>
        </w:rPr>
      </w:pPr>
      <w:r>
        <w:rPr>
          <w:rFonts w:ascii="Arial" w:hAnsi="Arial" w:cs="Arial"/>
          <w:sz w:val="24"/>
          <w:szCs w:val="24"/>
        </w:rPr>
        <w:t>Review convenors of TIGs</w:t>
      </w:r>
    </w:p>
    <w:p w:rsidR="002608AC" w:rsidRPr="002608AC" w:rsidRDefault="00E528F1" w:rsidP="002A4195">
      <w:pPr>
        <w:pStyle w:val="ListParagraph"/>
        <w:numPr>
          <w:ilvl w:val="0"/>
          <w:numId w:val="17"/>
        </w:numPr>
        <w:spacing w:after="0" w:line="360" w:lineRule="auto"/>
        <w:rPr>
          <w:rFonts w:ascii="Arial" w:hAnsi="Arial" w:cs="Arial"/>
          <w:b/>
          <w:sz w:val="24"/>
          <w:szCs w:val="24"/>
          <w:u w:val="single"/>
        </w:rPr>
      </w:pPr>
      <w:r w:rsidRPr="00E528F1">
        <w:rPr>
          <w:rFonts w:ascii="Arial" w:hAnsi="Arial" w:cs="Arial"/>
          <w:noProof/>
          <w:sz w:val="24"/>
          <w:szCs w:val="24"/>
          <w:lang w:val="en-US" w:eastAsia="zh-TW"/>
        </w:rPr>
        <w:pict>
          <v:shape id="_x0000_s1040" type="#_x0000_t186" style="position:absolute;left:0;text-align:left;margin-left:324.6pt;margin-top:288.9pt;width:116.15pt;height:103.9pt;rotation:-90;z-index:251684864;mso-position-horizontal-relative:margin;mso-position-vertical-relative:margin" o:allowincell="f" filled="t" strokecolor="#82acd0" strokeweight="1.25pt">
            <v:shadow opacity=".5"/>
            <v:textbox style="mso-next-textbox:#_x0000_s1040;mso-fit-shape-to-text:t" inset="21.6pt,,21.6pt">
              <w:txbxContent>
                <w:p w:rsidR="008E4997" w:rsidRPr="00FC2C83" w:rsidRDefault="008E4997">
                  <w:pPr>
                    <w:spacing w:after="0" w:line="240" w:lineRule="auto"/>
                    <w:jc w:val="center"/>
                    <w:rPr>
                      <w:rFonts w:asciiTheme="majorHAnsi" w:eastAsiaTheme="majorEastAsia" w:hAnsiTheme="majorHAnsi" w:cstheme="majorBidi"/>
                      <w:i/>
                      <w:color w:val="B3CC82" w:themeColor="accent3" w:themeTint="BF"/>
                      <w:sz w:val="24"/>
                      <w:szCs w:val="24"/>
                    </w:rPr>
                  </w:pPr>
                  <w:r w:rsidRPr="00FC2C83">
                    <w:rPr>
                      <w:rFonts w:asciiTheme="majorHAnsi" w:eastAsiaTheme="majorEastAsia" w:hAnsiTheme="majorHAnsi" w:cstheme="majorBidi"/>
                      <w:i/>
                      <w:color w:val="B3CC82" w:themeColor="accent3" w:themeTint="BF"/>
                      <w:sz w:val="24"/>
                      <w:szCs w:val="24"/>
                    </w:rPr>
                    <w:t>Equality proof all plans and put sanctions in place for non-delivery</w:t>
                  </w:r>
                </w:p>
              </w:txbxContent>
            </v:textbox>
            <w10:wrap type="square" anchorx="margin" anchory="margin"/>
          </v:shape>
        </w:pict>
      </w:r>
      <w:r w:rsidR="002608AC" w:rsidRPr="002608AC">
        <w:rPr>
          <w:rFonts w:ascii="Arial" w:hAnsi="Arial" w:cs="Arial"/>
          <w:sz w:val="24"/>
          <w:szCs w:val="24"/>
        </w:rPr>
        <w:t>DJE to inform all agencies of r</w:t>
      </w:r>
      <w:r w:rsidR="002608AC">
        <w:rPr>
          <w:rFonts w:ascii="Arial" w:hAnsi="Arial" w:cs="Arial"/>
          <w:sz w:val="24"/>
          <w:szCs w:val="24"/>
        </w:rPr>
        <w:t>equirement to attend TIGS</w:t>
      </w:r>
    </w:p>
    <w:p w:rsidR="002608AC" w:rsidRPr="002608AC" w:rsidRDefault="002608AC" w:rsidP="002A4195">
      <w:pPr>
        <w:pStyle w:val="ListParagraph"/>
        <w:numPr>
          <w:ilvl w:val="0"/>
          <w:numId w:val="17"/>
        </w:numPr>
        <w:spacing w:after="0" w:line="360" w:lineRule="auto"/>
        <w:rPr>
          <w:rFonts w:ascii="Arial" w:hAnsi="Arial" w:cs="Arial"/>
          <w:b/>
          <w:sz w:val="24"/>
          <w:szCs w:val="24"/>
          <w:u w:val="single"/>
        </w:rPr>
      </w:pPr>
      <w:r w:rsidRPr="002608AC">
        <w:rPr>
          <w:rFonts w:ascii="Arial" w:hAnsi="Arial" w:cs="Arial"/>
          <w:sz w:val="24"/>
          <w:szCs w:val="24"/>
        </w:rPr>
        <w:t>Create intermediary between relevant Government Departments (NTRISG)</w:t>
      </w:r>
    </w:p>
    <w:p w:rsidR="002608AC" w:rsidRPr="002608AC" w:rsidRDefault="002608AC" w:rsidP="002A4195">
      <w:pPr>
        <w:pStyle w:val="ListParagraph"/>
        <w:numPr>
          <w:ilvl w:val="0"/>
          <w:numId w:val="17"/>
        </w:numPr>
        <w:spacing w:after="0" w:line="360" w:lineRule="auto"/>
        <w:rPr>
          <w:rFonts w:ascii="Arial" w:hAnsi="Arial" w:cs="Arial"/>
          <w:b/>
          <w:sz w:val="24"/>
          <w:szCs w:val="24"/>
          <w:u w:val="single"/>
        </w:rPr>
      </w:pPr>
      <w:r w:rsidRPr="002608AC">
        <w:rPr>
          <w:rFonts w:ascii="Arial" w:hAnsi="Arial" w:cs="Arial"/>
          <w:sz w:val="24"/>
          <w:szCs w:val="24"/>
        </w:rPr>
        <w:t>Fund community development training in leadership for young people</w:t>
      </w:r>
    </w:p>
    <w:p w:rsidR="002608AC" w:rsidRPr="002608AC" w:rsidRDefault="002608AC" w:rsidP="002A4195">
      <w:pPr>
        <w:pStyle w:val="ListParagraph"/>
        <w:numPr>
          <w:ilvl w:val="0"/>
          <w:numId w:val="17"/>
        </w:numPr>
        <w:spacing w:after="0" w:line="360" w:lineRule="auto"/>
        <w:rPr>
          <w:rFonts w:ascii="Arial" w:hAnsi="Arial" w:cs="Arial"/>
          <w:b/>
          <w:sz w:val="24"/>
          <w:szCs w:val="24"/>
          <w:u w:val="single"/>
        </w:rPr>
      </w:pPr>
      <w:r w:rsidRPr="002608AC">
        <w:rPr>
          <w:rFonts w:ascii="Arial" w:hAnsi="Arial" w:cs="Arial"/>
          <w:sz w:val="24"/>
          <w:szCs w:val="24"/>
        </w:rPr>
        <w:t>Positive discrimination to increase employment opportunities</w:t>
      </w:r>
    </w:p>
    <w:p w:rsidR="002608AC" w:rsidRPr="002608AC" w:rsidRDefault="002608AC" w:rsidP="002A4195">
      <w:pPr>
        <w:pStyle w:val="ListParagraph"/>
        <w:numPr>
          <w:ilvl w:val="0"/>
          <w:numId w:val="17"/>
        </w:numPr>
        <w:spacing w:after="0" w:line="360" w:lineRule="auto"/>
        <w:rPr>
          <w:rFonts w:ascii="Arial" w:hAnsi="Arial" w:cs="Arial"/>
          <w:b/>
          <w:sz w:val="24"/>
          <w:szCs w:val="24"/>
          <w:u w:val="single"/>
        </w:rPr>
      </w:pPr>
      <w:r w:rsidRPr="002608AC">
        <w:rPr>
          <w:rFonts w:ascii="Arial" w:hAnsi="Arial" w:cs="Arial"/>
          <w:sz w:val="24"/>
          <w:szCs w:val="24"/>
        </w:rPr>
        <w:t>Charter of respect</w:t>
      </w:r>
    </w:p>
    <w:p w:rsidR="002608AC" w:rsidRPr="002608AC" w:rsidRDefault="002608AC" w:rsidP="002A4195">
      <w:pPr>
        <w:pStyle w:val="ListParagraph"/>
        <w:numPr>
          <w:ilvl w:val="0"/>
          <w:numId w:val="17"/>
        </w:numPr>
        <w:spacing w:after="0" w:line="360" w:lineRule="auto"/>
        <w:rPr>
          <w:rFonts w:ascii="Arial" w:hAnsi="Arial" w:cs="Arial"/>
          <w:b/>
          <w:sz w:val="24"/>
          <w:szCs w:val="24"/>
          <w:u w:val="single"/>
        </w:rPr>
      </w:pPr>
      <w:r w:rsidRPr="002608AC">
        <w:rPr>
          <w:rFonts w:ascii="Arial" w:hAnsi="Arial" w:cs="Arial"/>
          <w:sz w:val="24"/>
          <w:szCs w:val="24"/>
        </w:rPr>
        <w:t>Set up TIG networking opportunities throughout the year</w:t>
      </w:r>
    </w:p>
    <w:p w:rsidR="002608AC" w:rsidRPr="002608AC" w:rsidRDefault="002608AC" w:rsidP="002A4195">
      <w:pPr>
        <w:pStyle w:val="ListParagraph"/>
        <w:numPr>
          <w:ilvl w:val="0"/>
          <w:numId w:val="17"/>
        </w:numPr>
        <w:spacing w:after="0" w:line="360" w:lineRule="auto"/>
        <w:rPr>
          <w:rFonts w:ascii="Arial" w:hAnsi="Arial" w:cs="Arial"/>
          <w:b/>
          <w:sz w:val="24"/>
          <w:szCs w:val="24"/>
          <w:u w:val="single"/>
        </w:rPr>
      </w:pPr>
      <w:r w:rsidRPr="002608AC">
        <w:rPr>
          <w:rFonts w:ascii="Arial" w:hAnsi="Arial" w:cs="Arial"/>
          <w:sz w:val="24"/>
          <w:szCs w:val="24"/>
        </w:rPr>
        <w:t>Address the disconnect between DJE and D/Environment</w:t>
      </w:r>
    </w:p>
    <w:p w:rsidR="002608AC" w:rsidRPr="002608AC" w:rsidRDefault="002608AC" w:rsidP="002A4195">
      <w:pPr>
        <w:pStyle w:val="ListParagraph"/>
        <w:numPr>
          <w:ilvl w:val="0"/>
          <w:numId w:val="17"/>
        </w:numPr>
        <w:spacing w:after="0" w:line="360" w:lineRule="auto"/>
        <w:rPr>
          <w:rFonts w:ascii="Arial" w:hAnsi="Arial" w:cs="Arial"/>
          <w:b/>
          <w:sz w:val="24"/>
          <w:szCs w:val="24"/>
          <w:u w:val="single"/>
        </w:rPr>
      </w:pPr>
      <w:r w:rsidRPr="002608AC">
        <w:rPr>
          <w:rFonts w:ascii="Arial" w:hAnsi="Arial" w:cs="Arial"/>
          <w:sz w:val="24"/>
          <w:szCs w:val="24"/>
        </w:rPr>
        <w:t>Recognise that capacity building within the Traveller Community takes time</w:t>
      </w:r>
    </w:p>
    <w:p w:rsidR="002608AC" w:rsidRPr="002608AC" w:rsidRDefault="002608AC" w:rsidP="002A4195">
      <w:pPr>
        <w:pStyle w:val="ListParagraph"/>
        <w:numPr>
          <w:ilvl w:val="0"/>
          <w:numId w:val="17"/>
        </w:numPr>
        <w:spacing w:after="0" w:line="360" w:lineRule="auto"/>
        <w:rPr>
          <w:rFonts w:ascii="Arial" w:hAnsi="Arial" w:cs="Arial"/>
          <w:b/>
          <w:sz w:val="24"/>
          <w:szCs w:val="24"/>
          <w:u w:val="single"/>
        </w:rPr>
      </w:pPr>
      <w:r>
        <w:rPr>
          <w:rFonts w:ascii="Arial" w:hAnsi="Arial" w:cs="Arial"/>
          <w:sz w:val="24"/>
          <w:szCs w:val="24"/>
        </w:rPr>
        <w:lastRenderedPageBreak/>
        <w:t>Have a rotating chair.</w:t>
      </w:r>
    </w:p>
    <w:p w:rsidR="002A4195" w:rsidRDefault="002A4195" w:rsidP="002A4195">
      <w:pPr>
        <w:pStyle w:val="Heading3"/>
        <w:spacing w:before="0" w:line="360" w:lineRule="auto"/>
      </w:pPr>
    </w:p>
    <w:p w:rsidR="00A36737" w:rsidRDefault="00E9738F" w:rsidP="002A4195">
      <w:pPr>
        <w:pStyle w:val="Heading3"/>
        <w:spacing w:before="0" w:line="360" w:lineRule="auto"/>
      </w:pPr>
      <w:bookmarkStart w:id="10" w:name="_Toc423018324"/>
      <w:r>
        <w:t xml:space="preserve">Workshop 2: </w:t>
      </w:r>
      <w:r w:rsidR="00A36737">
        <w:t>National TIG Strategic Framework</w:t>
      </w:r>
      <w:bookmarkEnd w:id="10"/>
    </w:p>
    <w:p w:rsidR="00A36737" w:rsidRDefault="00231158" w:rsidP="002A4195">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In this w</w:t>
      </w:r>
      <w:r w:rsidR="00A36737">
        <w:rPr>
          <w:rFonts w:ascii="Arial" w:hAnsi="Arial" w:cs="Arial"/>
          <w:color w:val="000000"/>
          <w:sz w:val="24"/>
          <w:szCs w:val="24"/>
        </w:rPr>
        <w:t xml:space="preserve">orkshop </w:t>
      </w:r>
      <w:r w:rsidR="008323B2">
        <w:rPr>
          <w:rFonts w:ascii="Arial" w:hAnsi="Arial" w:cs="Arial"/>
          <w:color w:val="000000"/>
          <w:sz w:val="24"/>
          <w:szCs w:val="24"/>
        </w:rPr>
        <w:t>delegates</w:t>
      </w:r>
      <w:r w:rsidR="00A36737">
        <w:rPr>
          <w:rFonts w:ascii="Arial" w:hAnsi="Arial" w:cs="Arial"/>
          <w:color w:val="000000"/>
          <w:sz w:val="24"/>
          <w:szCs w:val="24"/>
        </w:rPr>
        <w:t xml:space="preserve"> were</w:t>
      </w:r>
      <w:r w:rsidR="00186D37">
        <w:rPr>
          <w:rFonts w:ascii="Arial" w:hAnsi="Arial" w:cs="Arial"/>
          <w:color w:val="000000"/>
          <w:sz w:val="24"/>
          <w:szCs w:val="24"/>
        </w:rPr>
        <w:t xml:space="preserve"> asked to discuss two questions and </w:t>
      </w:r>
      <w:r>
        <w:rPr>
          <w:rFonts w:ascii="Arial" w:hAnsi="Arial" w:cs="Arial"/>
          <w:color w:val="000000"/>
          <w:sz w:val="24"/>
          <w:szCs w:val="24"/>
        </w:rPr>
        <w:t xml:space="preserve">on day 2 </w:t>
      </w:r>
      <w:r w:rsidR="00A36737">
        <w:rPr>
          <w:rFonts w:ascii="Arial" w:hAnsi="Arial" w:cs="Arial"/>
          <w:color w:val="000000"/>
          <w:sz w:val="24"/>
          <w:szCs w:val="24"/>
        </w:rPr>
        <w:t>feedback was provided by the Group’s Rapporteur, Ms Cathy Joyce, Blanchardstown Traveller Development Group, as follows:</w:t>
      </w:r>
    </w:p>
    <w:p w:rsidR="001120E4" w:rsidRDefault="001120E4" w:rsidP="002A4195">
      <w:pPr>
        <w:pStyle w:val="Heading4"/>
        <w:spacing w:before="0" w:line="360" w:lineRule="auto"/>
        <w:ind w:firstLine="720"/>
      </w:pPr>
    </w:p>
    <w:p w:rsidR="00A36737" w:rsidRDefault="00E528F1" w:rsidP="002A4195">
      <w:pPr>
        <w:pStyle w:val="Heading4"/>
        <w:spacing w:before="0" w:line="360" w:lineRule="auto"/>
        <w:ind w:firstLine="720"/>
      </w:pPr>
      <w:r w:rsidRPr="00E528F1">
        <w:rPr>
          <w:noProof/>
          <w:lang w:val="en-US" w:eastAsia="zh-TW"/>
        </w:rPr>
        <w:pict>
          <v:shape id="_x0000_s1048" type="#_x0000_t186" style="position:absolute;left:0;text-align:left;margin-left:-93.4pt;margin-top:335.15pt;width:77.5pt;height:98.5pt;rotation:-90;z-index:251700224;mso-position-horizontal-relative:margin;mso-position-vertical-relative:margin" o:allowincell="f" filled="t" strokecolor="#82acd0" strokeweight="1.25pt">
            <v:shadow opacity=".5"/>
            <v:textbox style="mso-next-textbox:#_x0000_s1048;mso-fit-shape-to-text:t" inset="21.6pt,,21.6pt">
              <w:txbxContent>
                <w:p w:rsidR="008E4997" w:rsidRPr="006A6AD5" w:rsidRDefault="008E4997">
                  <w:pPr>
                    <w:spacing w:after="0" w:line="240" w:lineRule="auto"/>
                    <w:jc w:val="center"/>
                    <w:rPr>
                      <w:rFonts w:asciiTheme="majorHAnsi" w:eastAsiaTheme="majorEastAsia" w:hAnsiTheme="majorHAnsi" w:cstheme="majorBidi"/>
                      <w:i/>
                      <w:color w:val="B3CC82" w:themeColor="accent3" w:themeTint="BF"/>
                    </w:rPr>
                  </w:pPr>
                  <w:r w:rsidRPr="006A6AD5">
                    <w:rPr>
                      <w:rFonts w:asciiTheme="majorHAnsi" w:eastAsiaTheme="majorEastAsia" w:hAnsiTheme="majorHAnsi" w:cstheme="majorBidi"/>
                      <w:i/>
                      <w:color w:val="B3CC82" w:themeColor="accent3" w:themeTint="BF"/>
                    </w:rPr>
                    <w:t>Employ a TIG Coordinator</w:t>
                  </w:r>
                </w:p>
              </w:txbxContent>
            </v:textbox>
            <w10:wrap type="square" anchorx="margin" anchory="margin"/>
          </v:shape>
        </w:pict>
      </w:r>
      <w:r w:rsidRPr="00E528F1">
        <w:rPr>
          <w:noProof/>
          <w:lang w:val="en-US" w:eastAsia="zh-TW"/>
        </w:rPr>
        <w:pict>
          <v:shape id="_x0000_s1051" type="#_x0000_t186" style="position:absolute;left:0;text-align:left;margin-left:332pt;margin-top:381.75pt;width:96.95pt;height:101.25pt;rotation:-90;z-index:251706368;mso-position-horizontal-relative:margin;mso-position-vertical-relative:margin" o:allowincell="f" filled="t" strokecolor="#82acd0" strokeweight="1.25pt">
            <v:shadow opacity=".5"/>
            <v:textbox style="mso-next-textbox:#_x0000_s1051" inset="21.6pt,,21.6pt">
              <w:txbxContent>
                <w:p w:rsidR="008E4997" w:rsidRPr="00E67DE7" w:rsidRDefault="008E4997">
                  <w:pPr>
                    <w:spacing w:after="0" w:line="240" w:lineRule="auto"/>
                    <w:jc w:val="center"/>
                    <w:rPr>
                      <w:rFonts w:asciiTheme="majorHAnsi" w:eastAsiaTheme="majorEastAsia" w:hAnsiTheme="majorHAnsi" w:cstheme="majorBidi"/>
                      <w:i/>
                      <w:color w:val="B3CC82" w:themeColor="accent3" w:themeTint="BF"/>
                    </w:rPr>
                  </w:pPr>
                  <w:r w:rsidRPr="00E67DE7">
                    <w:rPr>
                      <w:rFonts w:asciiTheme="majorHAnsi" w:eastAsiaTheme="majorEastAsia" w:hAnsiTheme="majorHAnsi" w:cstheme="majorBidi"/>
                      <w:i/>
                      <w:color w:val="B3CC82" w:themeColor="accent3" w:themeTint="BF"/>
                    </w:rPr>
                    <w:t>Build trust between agencies and Travellers</w:t>
                  </w:r>
                </w:p>
              </w:txbxContent>
            </v:textbox>
            <w10:wrap type="square" anchorx="margin" anchory="margin"/>
          </v:shape>
        </w:pict>
      </w:r>
      <w:r w:rsidR="00A36737">
        <w:t>Issues/problems that may influence implementation of the Framework</w:t>
      </w:r>
    </w:p>
    <w:p w:rsidR="00A36737" w:rsidRPr="00A36737" w:rsidRDefault="00E528F1" w:rsidP="002A4195">
      <w:pPr>
        <w:pStyle w:val="ListParagraph"/>
        <w:numPr>
          <w:ilvl w:val="0"/>
          <w:numId w:val="12"/>
        </w:numPr>
        <w:spacing w:after="0" w:line="360" w:lineRule="auto"/>
        <w:ind w:left="851" w:hanging="425"/>
        <w:rPr>
          <w:rFonts w:ascii="Arial" w:hAnsi="Arial" w:cs="Arial"/>
          <w:sz w:val="24"/>
          <w:szCs w:val="24"/>
        </w:rPr>
      </w:pPr>
      <w:r w:rsidRPr="00E528F1">
        <w:rPr>
          <w:noProof/>
          <w:lang w:val="en-US" w:eastAsia="zh-TW"/>
        </w:rPr>
        <w:pict>
          <v:shape id="_x0000_s1052" type="#_x0000_t186" style="position:absolute;left:0;text-align:left;margin-left:-127.1pt;margin-top:82.35pt;width:143.35pt;height:106pt;rotation:-90;z-index:251708416;mso-position-horizontal-relative:margin;mso-position-vertical-relative:margin" o:allowincell="f" filled="t" strokecolor="#82acd0" strokeweight="1.25pt">
            <v:shadow opacity=".5"/>
            <v:textbox style="mso-next-textbox:#_x0000_s1052" inset="21.6pt,,21.6pt">
              <w:txbxContent>
                <w:p w:rsidR="008E4997" w:rsidRPr="00E67DE7" w:rsidRDefault="008E4997">
                  <w:pPr>
                    <w:spacing w:after="0" w:line="240" w:lineRule="auto"/>
                    <w:jc w:val="center"/>
                    <w:rPr>
                      <w:rFonts w:asciiTheme="majorHAnsi" w:eastAsiaTheme="majorEastAsia" w:hAnsiTheme="majorHAnsi" w:cstheme="majorBidi"/>
                      <w:i/>
                      <w:color w:val="B3CC82" w:themeColor="accent3" w:themeTint="BF"/>
                    </w:rPr>
                  </w:pPr>
                  <w:r w:rsidRPr="00E67DE7">
                    <w:rPr>
                      <w:rFonts w:asciiTheme="majorHAnsi" w:eastAsiaTheme="majorEastAsia" w:hAnsiTheme="majorHAnsi" w:cstheme="majorBidi"/>
                      <w:i/>
                      <w:color w:val="B3CC82" w:themeColor="accent3" w:themeTint="BF"/>
                    </w:rPr>
                    <w:t>Make funding available to establish Traveller bodies and assist them to function properly</w:t>
                  </w:r>
                </w:p>
              </w:txbxContent>
            </v:textbox>
            <w10:wrap type="square" anchorx="margin" anchory="margin"/>
          </v:shape>
        </w:pict>
      </w:r>
      <w:r w:rsidR="00A36737" w:rsidRPr="00A36737">
        <w:rPr>
          <w:rFonts w:ascii="Arial" w:hAnsi="Arial" w:cs="Arial"/>
          <w:sz w:val="24"/>
          <w:szCs w:val="24"/>
        </w:rPr>
        <w:t>No formal relationship between TIGs/LCDCs / Engagement protocol between LCDCs and TIGs/ Need a strong link.  Is it too late given the development of the LECPs?</w:t>
      </w:r>
    </w:p>
    <w:p w:rsidR="00A36737" w:rsidRPr="00A36737" w:rsidRDefault="00E528F1" w:rsidP="002A4195">
      <w:pPr>
        <w:pStyle w:val="ListParagraph"/>
        <w:numPr>
          <w:ilvl w:val="0"/>
          <w:numId w:val="12"/>
        </w:numPr>
        <w:spacing w:after="0" w:line="360" w:lineRule="auto"/>
        <w:ind w:left="851" w:hanging="425"/>
        <w:rPr>
          <w:rFonts w:ascii="Arial" w:hAnsi="Arial" w:cs="Arial"/>
          <w:sz w:val="24"/>
          <w:szCs w:val="24"/>
        </w:rPr>
      </w:pPr>
      <w:r w:rsidRPr="00E528F1">
        <w:rPr>
          <w:noProof/>
          <w:lang w:val="en-US" w:eastAsia="zh-TW"/>
        </w:rPr>
        <w:pict>
          <v:shape id="_x0000_s1049" type="#_x0000_t186" style="position:absolute;left:0;text-align:left;margin-left:323pt;margin-top:86.05pt;width:110.2pt;height:106pt;rotation:-90;z-index:251702272;mso-position-horizontal-relative:margin;mso-position-vertical-relative:margin" o:allowincell="f" filled="t" strokecolor="#82acd0" strokeweight="1.25pt">
            <v:shadow opacity=".5"/>
            <v:textbox style="mso-next-textbox:#_x0000_s1049;mso-fit-shape-to-text:t" inset="21.6pt,,21.6pt">
              <w:txbxContent>
                <w:p w:rsidR="008E4997" w:rsidRPr="00E67DE7" w:rsidRDefault="008E4997">
                  <w:pPr>
                    <w:spacing w:after="0" w:line="240" w:lineRule="auto"/>
                    <w:jc w:val="center"/>
                    <w:rPr>
                      <w:rFonts w:asciiTheme="majorHAnsi" w:eastAsiaTheme="majorEastAsia" w:hAnsiTheme="majorHAnsi" w:cstheme="majorBidi"/>
                      <w:i/>
                      <w:color w:val="B3CC82" w:themeColor="accent3" w:themeTint="BF"/>
                    </w:rPr>
                  </w:pPr>
                  <w:r w:rsidRPr="00E67DE7">
                    <w:rPr>
                      <w:rFonts w:asciiTheme="majorHAnsi" w:eastAsiaTheme="majorEastAsia" w:hAnsiTheme="majorHAnsi" w:cstheme="majorBidi"/>
                      <w:i/>
                      <w:color w:val="B3CC82" w:themeColor="accent3" w:themeTint="BF"/>
                    </w:rPr>
                    <w:t>TIG members to engage fully and be held accountable</w:t>
                  </w:r>
                  <w:r>
                    <w:rPr>
                      <w:rFonts w:asciiTheme="majorHAnsi" w:eastAsiaTheme="majorEastAsia" w:hAnsiTheme="majorHAnsi" w:cstheme="majorBidi"/>
                      <w:i/>
                      <w:color w:val="B3CC82" w:themeColor="accent3" w:themeTint="BF"/>
                    </w:rPr>
                    <w:t>, annual audit by DJE</w:t>
                  </w:r>
                </w:p>
              </w:txbxContent>
            </v:textbox>
            <w10:wrap type="square" anchorx="margin" anchory="margin"/>
          </v:shape>
        </w:pict>
      </w:r>
      <w:r w:rsidR="00A36737" w:rsidRPr="00A36737">
        <w:rPr>
          <w:rFonts w:ascii="Arial" w:hAnsi="Arial" w:cs="Arial"/>
          <w:sz w:val="24"/>
          <w:szCs w:val="24"/>
        </w:rPr>
        <w:t>TIG membership/roles need to be defined – Agencies need to buy-in to the process</w:t>
      </w:r>
    </w:p>
    <w:p w:rsidR="00A36737" w:rsidRPr="00A36737" w:rsidRDefault="00A36737" w:rsidP="002A4195">
      <w:pPr>
        <w:pStyle w:val="ListParagraph"/>
        <w:numPr>
          <w:ilvl w:val="0"/>
          <w:numId w:val="12"/>
        </w:numPr>
        <w:spacing w:after="0" w:line="360" w:lineRule="auto"/>
        <w:ind w:left="851" w:hanging="425"/>
        <w:rPr>
          <w:rFonts w:ascii="Arial" w:hAnsi="Arial" w:cs="Arial"/>
          <w:sz w:val="24"/>
          <w:szCs w:val="24"/>
        </w:rPr>
      </w:pPr>
      <w:r w:rsidRPr="00A36737">
        <w:rPr>
          <w:rFonts w:ascii="Arial" w:hAnsi="Arial" w:cs="Arial"/>
          <w:sz w:val="24"/>
          <w:szCs w:val="24"/>
        </w:rPr>
        <w:t>TIG Terms of Reference should be agreed</w:t>
      </w:r>
    </w:p>
    <w:p w:rsidR="00A36737" w:rsidRPr="00A36737" w:rsidRDefault="00A36737" w:rsidP="002A4195">
      <w:pPr>
        <w:pStyle w:val="ListParagraph"/>
        <w:numPr>
          <w:ilvl w:val="0"/>
          <w:numId w:val="12"/>
        </w:numPr>
        <w:spacing w:after="0" w:line="360" w:lineRule="auto"/>
        <w:ind w:left="851" w:hanging="425"/>
        <w:rPr>
          <w:rFonts w:ascii="Arial" w:hAnsi="Arial" w:cs="Arial"/>
          <w:sz w:val="24"/>
          <w:szCs w:val="24"/>
        </w:rPr>
      </w:pPr>
      <w:r w:rsidRPr="00A36737">
        <w:rPr>
          <w:rFonts w:ascii="Arial" w:hAnsi="Arial" w:cs="Arial"/>
          <w:sz w:val="24"/>
          <w:szCs w:val="24"/>
        </w:rPr>
        <w:t>Clarification of the role of proposed Regional Support Groups/NTP needed</w:t>
      </w:r>
    </w:p>
    <w:p w:rsidR="00A36737" w:rsidRPr="00A36737" w:rsidRDefault="00E528F1" w:rsidP="002A4195">
      <w:pPr>
        <w:pStyle w:val="ListParagraph"/>
        <w:numPr>
          <w:ilvl w:val="0"/>
          <w:numId w:val="12"/>
        </w:numPr>
        <w:spacing w:after="0" w:line="360" w:lineRule="auto"/>
        <w:ind w:left="851" w:hanging="425"/>
        <w:rPr>
          <w:rFonts w:ascii="Arial" w:hAnsi="Arial" w:cs="Arial"/>
          <w:sz w:val="24"/>
          <w:szCs w:val="24"/>
        </w:rPr>
      </w:pPr>
      <w:r w:rsidRPr="00E528F1">
        <w:rPr>
          <w:noProof/>
          <w:lang w:val="en-US" w:eastAsia="zh-TW"/>
        </w:rPr>
        <w:pict>
          <v:shape id="_x0000_s1050" type="#_x0000_t186" style="position:absolute;left:0;text-align:left;margin-left:317.9pt;margin-top:241.55pt;width:116.65pt;height:102.25pt;rotation:-90;z-index:251704320;mso-position-horizontal-relative:margin;mso-position-vertical-relative:margin" o:allowincell="f" filled="t" strokecolor="#82acd0" strokeweight="1.25pt">
            <v:shadow opacity=".5"/>
            <v:textbox style="mso-next-textbox:#_x0000_s1050" inset="21.6pt,,21.6pt">
              <w:txbxContent>
                <w:p w:rsidR="008E4997" w:rsidRPr="00E67DE7" w:rsidRDefault="008E4997">
                  <w:pPr>
                    <w:spacing w:after="0" w:line="240" w:lineRule="auto"/>
                    <w:jc w:val="center"/>
                    <w:rPr>
                      <w:rFonts w:asciiTheme="majorHAnsi" w:eastAsiaTheme="majorEastAsia" w:hAnsiTheme="majorHAnsi" w:cstheme="majorBidi"/>
                      <w:i/>
                      <w:color w:val="B3CC82" w:themeColor="accent3" w:themeTint="BF"/>
                    </w:rPr>
                  </w:pPr>
                  <w:r w:rsidRPr="00E67DE7">
                    <w:rPr>
                      <w:rFonts w:asciiTheme="majorHAnsi" w:eastAsiaTheme="majorEastAsia" w:hAnsiTheme="majorHAnsi" w:cstheme="majorBidi"/>
                      <w:i/>
                      <w:color w:val="B3CC82" w:themeColor="accent3" w:themeTint="BF"/>
                    </w:rPr>
                    <w:t>Traveller participation is vital and needs to be encouraged</w:t>
                  </w:r>
                </w:p>
              </w:txbxContent>
            </v:textbox>
            <w10:wrap type="square" anchorx="margin" anchory="margin"/>
          </v:shape>
        </w:pict>
      </w:r>
      <w:r w:rsidRPr="00E528F1">
        <w:rPr>
          <w:noProof/>
          <w:lang w:val="en-US" w:eastAsia="zh-TW"/>
        </w:rPr>
        <w:pict>
          <v:shape id="_x0000_s1053" type="#_x0000_t186" style="position:absolute;left:0;text-align:left;margin-left:-97.45pt;margin-top:230.8pt;width:81.1pt;height:103pt;rotation:-90;z-index:251710464;mso-position-horizontal-relative:margin;mso-position-vertical-relative:margin" o:allowincell="f" filled="t" strokecolor="#82acd0" strokeweight="1.25pt">
            <v:shadow opacity=".5"/>
            <v:textbox style="mso-next-textbox:#_x0000_s1053;mso-fit-shape-to-text:t" inset="21.6pt,,21.6pt">
              <w:txbxContent>
                <w:p w:rsidR="008E4997" w:rsidRPr="00E67DE7" w:rsidRDefault="008E4997">
                  <w:pPr>
                    <w:spacing w:after="0" w:line="240" w:lineRule="auto"/>
                    <w:jc w:val="center"/>
                    <w:rPr>
                      <w:rFonts w:asciiTheme="majorHAnsi" w:eastAsiaTheme="majorEastAsia" w:hAnsiTheme="majorHAnsi" w:cstheme="majorBidi"/>
                      <w:i/>
                      <w:color w:val="B3CC82" w:themeColor="accent3" w:themeTint="BF"/>
                    </w:rPr>
                  </w:pPr>
                  <w:r w:rsidRPr="00E67DE7">
                    <w:rPr>
                      <w:rFonts w:asciiTheme="majorHAnsi" w:eastAsiaTheme="majorEastAsia" w:hAnsiTheme="majorHAnsi" w:cstheme="majorBidi"/>
                      <w:i/>
                      <w:color w:val="B3CC82" w:themeColor="accent3" w:themeTint="BF"/>
                    </w:rPr>
                    <w:t>Independent Chairperson</w:t>
                  </w:r>
                </w:p>
              </w:txbxContent>
            </v:textbox>
            <w10:wrap type="square" anchorx="margin" anchory="margin"/>
          </v:shape>
        </w:pict>
      </w:r>
      <w:r w:rsidR="00A36737" w:rsidRPr="00A36737">
        <w:rPr>
          <w:rFonts w:ascii="Arial" w:hAnsi="Arial" w:cs="Arial"/>
          <w:sz w:val="24"/>
          <w:szCs w:val="24"/>
        </w:rPr>
        <w:t>Where are Traveller organisations in the structure?  Consultation needed with all Traveller organisations.  TIGs should be able to access expertise in all Traveller organisations in and out of NTP.  Counties without Traveller organisations need to have capacity developed.</w:t>
      </w:r>
    </w:p>
    <w:p w:rsidR="00A36737" w:rsidRPr="00A36737" w:rsidRDefault="00A36737" w:rsidP="002A4195">
      <w:pPr>
        <w:pStyle w:val="ListParagraph"/>
        <w:numPr>
          <w:ilvl w:val="0"/>
          <w:numId w:val="12"/>
        </w:numPr>
        <w:spacing w:after="0" w:line="360" w:lineRule="auto"/>
        <w:ind w:left="851" w:hanging="425"/>
        <w:rPr>
          <w:rFonts w:ascii="Arial" w:hAnsi="Arial" w:cs="Arial"/>
          <w:sz w:val="24"/>
          <w:szCs w:val="24"/>
        </w:rPr>
      </w:pPr>
      <w:r w:rsidRPr="00A36737">
        <w:rPr>
          <w:rFonts w:ascii="Arial" w:hAnsi="Arial" w:cs="Arial"/>
          <w:sz w:val="24"/>
          <w:szCs w:val="24"/>
        </w:rPr>
        <w:t>Lack of operational guidelines for TIGs</w:t>
      </w:r>
    </w:p>
    <w:p w:rsidR="00A36737" w:rsidRPr="00A36737" w:rsidRDefault="00A36737" w:rsidP="002A4195">
      <w:pPr>
        <w:pStyle w:val="ListParagraph"/>
        <w:numPr>
          <w:ilvl w:val="0"/>
          <w:numId w:val="12"/>
        </w:numPr>
        <w:spacing w:after="0" w:line="360" w:lineRule="auto"/>
        <w:ind w:left="851" w:hanging="425"/>
        <w:rPr>
          <w:rFonts w:ascii="Arial" w:hAnsi="Arial" w:cs="Arial"/>
          <w:sz w:val="24"/>
          <w:szCs w:val="24"/>
        </w:rPr>
      </w:pPr>
      <w:r w:rsidRPr="00A36737">
        <w:rPr>
          <w:rFonts w:ascii="Arial" w:hAnsi="Arial" w:cs="Arial"/>
          <w:sz w:val="24"/>
          <w:szCs w:val="24"/>
        </w:rPr>
        <w:t>Nothing new in Framework.  What’s going to change?</w:t>
      </w:r>
    </w:p>
    <w:p w:rsidR="00A36737" w:rsidRPr="00A36737" w:rsidRDefault="00A36737" w:rsidP="002A4195">
      <w:pPr>
        <w:pStyle w:val="ListParagraph"/>
        <w:numPr>
          <w:ilvl w:val="0"/>
          <w:numId w:val="12"/>
        </w:numPr>
        <w:spacing w:after="0" w:line="360" w:lineRule="auto"/>
        <w:ind w:left="851" w:hanging="425"/>
        <w:rPr>
          <w:rFonts w:ascii="Arial" w:hAnsi="Arial" w:cs="Arial"/>
          <w:sz w:val="24"/>
          <w:szCs w:val="24"/>
        </w:rPr>
      </w:pPr>
      <w:r w:rsidRPr="00A36737">
        <w:rPr>
          <w:rFonts w:ascii="Arial" w:hAnsi="Arial" w:cs="Arial"/>
          <w:sz w:val="24"/>
          <w:szCs w:val="24"/>
        </w:rPr>
        <w:t>Elected representation of Travellers at national level</w:t>
      </w:r>
    </w:p>
    <w:p w:rsidR="00A36737" w:rsidRPr="00A36737" w:rsidRDefault="00A36737" w:rsidP="002A4195">
      <w:pPr>
        <w:pStyle w:val="ListParagraph"/>
        <w:numPr>
          <w:ilvl w:val="0"/>
          <w:numId w:val="12"/>
        </w:numPr>
        <w:spacing w:after="0" w:line="360" w:lineRule="auto"/>
        <w:ind w:left="851" w:hanging="425"/>
        <w:rPr>
          <w:rFonts w:ascii="Arial" w:hAnsi="Arial" w:cs="Arial"/>
          <w:sz w:val="24"/>
          <w:szCs w:val="24"/>
        </w:rPr>
      </w:pPr>
      <w:r w:rsidRPr="00A36737">
        <w:rPr>
          <w:rFonts w:ascii="Arial" w:hAnsi="Arial" w:cs="Arial"/>
          <w:sz w:val="24"/>
          <w:szCs w:val="24"/>
        </w:rPr>
        <w:t>Redefine Strategy Headings in the Framework – need to be thematic</w:t>
      </w:r>
    </w:p>
    <w:p w:rsidR="00A36737" w:rsidRPr="00A36737" w:rsidRDefault="00A36737" w:rsidP="002A4195">
      <w:pPr>
        <w:pStyle w:val="ListParagraph"/>
        <w:numPr>
          <w:ilvl w:val="0"/>
          <w:numId w:val="12"/>
        </w:numPr>
        <w:spacing w:after="0" w:line="360" w:lineRule="auto"/>
        <w:ind w:left="851" w:hanging="425"/>
        <w:rPr>
          <w:rFonts w:ascii="Arial" w:hAnsi="Arial" w:cs="Arial"/>
          <w:sz w:val="24"/>
          <w:szCs w:val="24"/>
        </w:rPr>
      </w:pPr>
      <w:r w:rsidRPr="00A36737">
        <w:rPr>
          <w:rFonts w:ascii="Arial" w:hAnsi="Arial" w:cs="Arial"/>
          <w:sz w:val="24"/>
          <w:szCs w:val="24"/>
        </w:rPr>
        <w:lastRenderedPageBreak/>
        <w:t>Adequate resources needed – including funding for Roma if moving into that space</w:t>
      </w:r>
    </w:p>
    <w:p w:rsidR="00A36737" w:rsidRPr="00A36737" w:rsidRDefault="00A36737" w:rsidP="002A4195">
      <w:pPr>
        <w:pStyle w:val="ListParagraph"/>
        <w:numPr>
          <w:ilvl w:val="0"/>
          <w:numId w:val="12"/>
        </w:numPr>
        <w:spacing w:after="0" w:line="360" w:lineRule="auto"/>
        <w:ind w:left="851" w:hanging="425"/>
        <w:rPr>
          <w:rFonts w:ascii="Arial" w:hAnsi="Arial" w:cs="Arial"/>
          <w:sz w:val="24"/>
          <w:szCs w:val="24"/>
        </w:rPr>
      </w:pPr>
      <w:r w:rsidRPr="00A36737">
        <w:rPr>
          <w:rFonts w:ascii="Arial" w:hAnsi="Arial" w:cs="Arial"/>
          <w:sz w:val="24"/>
          <w:szCs w:val="24"/>
        </w:rPr>
        <w:t>TIGs should have meaningful dialogues in neutral venues</w:t>
      </w:r>
    </w:p>
    <w:p w:rsidR="00265040" w:rsidRDefault="00A36737" w:rsidP="002A4195">
      <w:pPr>
        <w:pStyle w:val="ListParagraph"/>
        <w:numPr>
          <w:ilvl w:val="0"/>
          <w:numId w:val="12"/>
        </w:numPr>
        <w:spacing w:after="0" w:line="360" w:lineRule="auto"/>
        <w:ind w:left="851" w:hanging="425"/>
        <w:rPr>
          <w:rFonts w:ascii="Arial" w:hAnsi="Arial" w:cs="Arial"/>
          <w:sz w:val="24"/>
          <w:szCs w:val="24"/>
        </w:rPr>
      </w:pPr>
      <w:r w:rsidRPr="00265040">
        <w:rPr>
          <w:rFonts w:ascii="Arial" w:hAnsi="Arial" w:cs="Arial"/>
          <w:sz w:val="24"/>
          <w:szCs w:val="24"/>
        </w:rPr>
        <w:t xml:space="preserve">Real accountability and implementation is missing.  Consequences needed for agencies </w:t>
      </w:r>
      <w:r w:rsidR="00114810" w:rsidRPr="00265040">
        <w:rPr>
          <w:rFonts w:ascii="Arial" w:hAnsi="Arial" w:cs="Arial"/>
          <w:sz w:val="24"/>
          <w:szCs w:val="24"/>
        </w:rPr>
        <w:t>that</w:t>
      </w:r>
      <w:r w:rsidRPr="00265040">
        <w:rPr>
          <w:rFonts w:ascii="Arial" w:hAnsi="Arial" w:cs="Arial"/>
          <w:sz w:val="24"/>
          <w:szCs w:val="24"/>
        </w:rPr>
        <w:t xml:space="preserve"> are not performing.  Suggested Charter like in Limerick Regeneration.</w:t>
      </w:r>
    </w:p>
    <w:p w:rsidR="00265040" w:rsidRDefault="00E528F1" w:rsidP="002A4195">
      <w:pPr>
        <w:pStyle w:val="ListParagraph"/>
        <w:numPr>
          <w:ilvl w:val="0"/>
          <w:numId w:val="12"/>
        </w:numPr>
        <w:tabs>
          <w:tab w:val="left" w:pos="851"/>
        </w:tabs>
        <w:spacing w:after="0" w:line="360" w:lineRule="auto"/>
        <w:ind w:left="851" w:hanging="709"/>
        <w:rPr>
          <w:rFonts w:ascii="Arial" w:hAnsi="Arial" w:cs="Arial"/>
          <w:sz w:val="24"/>
          <w:szCs w:val="24"/>
        </w:rPr>
      </w:pPr>
      <w:r w:rsidRPr="00E528F1">
        <w:rPr>
          <w:noProof/>
          <w:lang w:val="en-US" w:eastAsia="zh-TW"/>
        </w:rPr>
        <w:pict>
          <v:shape id="_x0000_s1059" type="#_x0000_t186" style="position:absolute;left:0;text-align:left;margin-left:-124.75pt;margin-top:372.2pt;width:110.2pt;height:87.25pt;rotation:-90;z-index:251722752;mso-position-horizontal-relative:margin;mso-position-vertical-relative:margin" o:allowincell="f" filled="t" strokecolor="#82acd0" strokeweight="1.25pt">
            <v:shadow opacity=".5"/>
            <v:textbox style="mso-next-textbox:#_x0000_s1059;mso-fit-shape-to-text:t" inset="21.6pt,,21.6pt">
              <w:txbxContent>
                <w:p w:rsidR="008E4997" w:rsidRPr="00384CC6" w:rsidRDefault="008E4997">
                  <w:pPr>
                    <w:spacing w:after="0" w:line="240" w:lineRule="auto"/>
                    <w:jc w:val="center"/>
                    <w:rPr>
                      <w:rFonts w:asciiTheme="majorHAnsi" w:eastAsiaTheme="majorEastAsia" w:hAnsiTheme="majorHAnsi" w:cstheme="majorBidi"/>
                      <w:i/>
                      <w:color w:val="B3CC82" w:themeColor="accent3" w:themeTint="BF"/>
                    </w:rPr>
                  </w:pPr>
                  <w:r w:rsidRPr="00384CC6">
                    <w:rPr>
                      <w:rFonts w:asciiTheme="majorHAnsi" w:eastAsiaTheme="majorEastAsia" w:hAnsiTheme="majorHAnsi" w:cstheme="majorBidi"/>
                      <w:i/>
                      <w:color w:val="B3CC82" w:themeColor="accent3" w:themeTint="BF"/>
                    </w:rPr>
                    <w:t>Establish Traveller groups in all counties</w:t>
                  </w:r>
                </w:p>
              </w:txbxContent>
            </v:textbox>
            <w10:wrap type="square" anchorx="margin" anchory="margin"/>
          </v:shape>
        </w:pict>
      </w:r>
      <w:r w:rsidR="00A36737" w:rsidRPr="00265040">
        <w:rPr>
          <w:rFonts w:ascii="Arial" w:hAnsi="Arial" w:cs="Arial"/>
          <w:sz w:val="24"/>
          <w:szCs w:val="24"/>
        </w:rPr>
        <w:t>Framework is top-down – bottom-up needed.  Engagement between key stakeholders needs to be improved – need to link local, regional and national players, establish trust.</w:t>
      </w:r>
    </w:p>
    <w:p w:rsidR="00265040" w:rsidRDefault="00E528F1" w:rsidP="002A4195">
      <w:pPr>
        <w:pStyle w:val="ListParagraph"/>
        <w:numPr>
          <w:ilvl w:val="0"/>
          <w:numId w:val="12"/>
        </w:numPr>
        <w:tabs>
          <w:tab w:val="left" w:pos="851"/>
        </w:tabs>
        <w:spacing w:after="0" w:line="360" w:lineRule="auto"/>
        <w:ind w:left="851" w:hanging="709"/>
        <w:rPr>
          <w:rFonts w:ascii="Arial" w:hAnsi="Arial" w:cs="Arial"/>
          <w:sz w:val="24"/>
          <w:szCs w:val="24"/>
        </w:rPr>
      </w:pPr>
      <w:r w:rsidRPr="00E528F1">
        <w:rPr>
          <w:rFonts w:ascii="Arial" w:hAnsi="Arial" w:cs="Arial"/>
          <w:noProof/>
          <w:sz w:val="24"/>
          <w:szCs w:val="24"/>
          <w:lang w:val="en-US" w:eastAsia="zh-TW"/>
        </w:rPr>
        <w:pict>
          <v:shape id="_x0000_s1055" type="#_x0000_t186" style="position:absolute;left:0;text-align:left;margin-left:316.1pt;margin-top:14.15pt;width:110.1pt;height:116.1pt;rotation:-90;z-index:251714560;mso-position-horizontal-relative:margin;mso-position-vertical-relative:margin" o:allowincell="f" filled="t" strokecolor="#82acd0" strokeweight="1.25pt">
            <v:shadow opacity=".5"/>
            <v:textbox style="mso-next-textbox:#_x0000_s1055;mso-fit-shape-to-text:t" inset="21.6pt,,21.6pt">
              <w:txbxContent>
                <w:p w:rsidR="008E4997" w:rsidRPr="00E67DE7" w:rsidRDefault="008E4997">
                  <w:pPr>
                    <w:spacing w:after="0" w:line="240" w:lineRule="auto"/>
                    <w:jc w:val="center"/>
                    <w:rPr>
                      <w:rFonts w:asciiTheme="majorHAnsi" w:eastAsiaTheme="majorEastAsia" w:hAnsiTheme="majorHAnsi" w:cstheme="majorBidi"/>
                      <w:i/>
                      <w:color w:val="B3CC82" w:themeColor="accent3" w:themeTint="BF"/>
                    </w:rPr>
                  </w:pPr>
                  <w:r w:rsidRPr="00E67DE7">
                    <w:rPr>
                      <w:rFonts w:asciiTheme="majorHAnsi" w:eastAsiaTheme="majorEastAsia" w:hAnsiTheme="majorHAnsi" w:cstheme="majorBidi"/>
                      <w:i/>
                      <w:color w:val="B3CC82" w:themeColor="accent3" w:themeTint="BF"/>
                    </w:rPr>
                    <w:t xml:space="preserve">Cultural awareness/anti-racism training for </w:t>
                  </w:r>
                  <w:r>
                    <w:rPr>
                      <w:rFonts w:asciiTheme="majorHAnsi" w:eastAsiaTheme="majorEastAsia" w:hAnsiTheme="majorHAnsi" w:cstheme="majorBidi"/>
                      <w:i/>
                      <w:color w:val="B3CC82" w:themeColor="accent3" w:themeTint="BF"/>
                    </w:rPr>
                    <w:t xml:space="preserve">all </w:t>
                  </w:r>
                  <w:r w:rsidRPr="00E67DE7">
                    <w:rPr>
                      <w:rFonts w:asciiTheme="majorHAnsi" w:eastAsiaTheme="majorEastAsia" w:hAnsiTheme="majorHAnsi" w:cstheme="majorBidi"/>
                      <w:i/>
                      <w:color w:val="B3CC82" w:themeColor="accent3" w:themeTint="BF"/>
                    </w:rPr>
                    <w:t>TIG members</w:t>
                  </w:r>
                </w:p>
              </w:txbxContent>
            </v:textbox>
            <w10:wrap type="square" anchorx="margin" anchory="margin"/>
          </v:shape>
        </w:pict>
      </w:r>
      <w:r w:rsidRPr="00E528F1">
        <w:rPr>
          <w:rFonts w:ascii="Arial" w:hAnsi="Arial" w:cs="Arial"/>
          <w:noProof/>
          <w:sz w:val="24"/>
          <w:szCs w:val="24"/>
          <w:lang w:val="en-US" w:eastAsia="zh-TW"/>
        </w:rPr>
        <w:pict>
          <v:shape id="_x0000_s1054" type="#_x0000_t186" style="position:absolute;left:0;text-align:left;margin-left:-153.5pt;margin-top:37.9pt;width:171.1pt;height:104.1pt;rotation:-90;z-index:251712512;mso-position-horizontal-relative:margin;mso-position-vertical-relative:margin" o:allowincell="f" filled="t" strokecolor="#82acd0" strokeweight="1.25pt">
            <v:shadow opacity=".5"/>
            <v:textbox style="mso-next-textbox:#_x0000_s1054" inset="21.6pt,,21.6pt">
              <w:txbxContent>
                <w:p w:rsidR="008E4997" w:rsidRPr="00E67DE7" w:rsidRDefault="008E4997">
                  <w:pPr>
                    <w:spacing w:after="0" w:line="240" w:lineRule="auto"/>
                    <w:jc w:val="center"/>
                    <w:rPr>
                      <w:rFonts w:asciiTheme="majorHAnsi" w:eastAsiaTheme="majorEastAsia" w:hAnsiTheme="majorHAnsi" w:cstheme="majorBidi"/>
                      <w:i/>
                      <w:color w:val="B3CC82" w:themeColor="accent3" w:themeTint="BF"/>
                    </w:rPr>
                  </w:pPr>
                  <w:r w:rsidRPr="00E67DE7">
                    <w:rPr>
                      <w:rFonts w:asciiTheme="majorHAnsi" w:eastAsiaTheme="majorEastAsia" w:hAnsiTheme="majorHAnsi" w:cstheme="majorBidi"/>
                      <w:i/>
                      <w:color w:val="B3CC82" w:themeColor="accent3" w:themeTint="BF"/>
                    </w:rPr>
                    <w:t>Performance indicators for Government agencies</w:t>
                  </w:r>
                  <w:r>
                    <w:rPr>
                      <w:rFonts w:asciiTheme="majorHAnsi" w:eastAsiaTheme="majorEastAsia" w:hAnsiTheme="majorHAnsi" w:cstheme="majorBidi"/>
                      <w:i/>
                      <w:color w:val="B3CC82" w:themeColor="accent3" w:themeTint="BF"/>
                    </w:rPr>
                    <w:t>, with monitoring and sanctions for non-participation</w:t>
                  </w:r>
                </w:p>
              </w:txbxContent>
            </v:textbox>
            <w10:wrap type="square" anchorx="margin" anchory="margin"/>
          </v:shape>
        </w:pict>
      </w:r>
      <w:r w:rsidR="00A36737" w:rsidRPr="00265040">
        <w:rPr>
          <w:rFonts w:ascii="Arial" w:hAnsi="Arial" w:cs="Arial"/>
          <w:sz w:val="24"/>
          <w:szCs w:val="24"/>
        </w:rPr>
        <w:t>Training for TIG members needed.</w:t>
      </w:r>
    </w:p>
    <w:p w:rsidR="00265040" w:rsidRDefault="00A36737" w:rsidP="002A4195">
      <w:pPr>
        <w:pStyle w:val="ListParagraph"/>
        <w:numPr>
          <w:ilvl w:val="0"/>
          <w:numId w:val="12"/>
        </w:numPr>
        <w:tabs>
          <w:tab w:val="left" w:pos="851"/>
        </w:tabs>
        <w:spacing w:after="0" w:line="360" w:lineRule="auto"/>
        <w:ind w:left="851" w:hanging="709"/>
        <w:rPr>
          <w:rFonts w:ascii="Arial" w:hAnsi="Arial" w:cs="Arial"/>
          <w:sz w:val="24"/>
          <w:szCs w:val="24"/>
        </w:rPr>
      </w:pPr>
      <w:r w:rsidRPr="00265040">
        <w:rPr>
          <w:rFonts w:ascii="Arial" w:hAnsi="Arial" w:cs="Arial"/>
          <w:sz w:val="24"/>
          <w:szCs w:val="24"/>
        </w:rPr>
        <w:t xml:space="preserve">Insufficient county </w:t>
      </w:r>
      <w:r w:rsidR="0090312F" w:rsidRPr="00265040">
        <w:rPr>
          <w:rFonts w:ascii="Arial" w:hAnsi="Arial" w:cs="Arial"/>
          <w:sz w:val="24"/>
          <w:szCs w:val="24"/>
        </w:rPr>
        <w:t>managers</w:t>
      </w:r>
      <w:r w:rsidR="0096360F">
        <w:rPr>
          <w:rFonts w:ascii="Arial" w:hAnsi="Arial" w:cs="Arial"/>
          <w:sz w:val="24"/>
          <w:szCs w:val="24"/>
        </w:rPr>
        <w:t>’</w:t>
      </w:r>
      <w:r w:rsidRPr="00265040">
        <w:rPr>
          <w:rFonts w:ascii="Arial" w:hAnsi="Arial" w:cs="Arial"/>
          <w:sz w:val="24"/>
          <w:szCs w:val="24"/>
        </w:rPr>
        <w:t xml:space="preserve"> involvement.</w:t>
      </w:r>
    </w:p>
    <w:p w:rsidR="00265040" w:rsidRDefault="00A36737" w:rsidP="002A4195">
      <w:pPr>
        <w:pStyle w:val="ListParagraph"/>
        <w:numPr>
          <w:ilvl w:val="0"/>
          <w:numId w:val="12"/>
        </w:numPr>
        <w:tabs>
          <w:tab w:val="left" w:pos="851"/>
        </w:tabs>
        <w:spacing w:after="0" w:line="360" w:lineRule="auto"/>
        <w:ind w:left="851" w:hanging="709"/>
        <w:rPr>
          <w:rFonts w:ascii="Arial" w:hAnsi="Arial" w:cs="Arial"/>
          <w:sz w:val="24"/>
          <w:szCs w:val="24"/>
        </w:rPr>
      </w:pPr>
      <w:r w:rsidRPr="00265040">
        <w:rPr>
          <w:rFonts w:ascii="Arial" w:hAnsi="Arial" w:cs="Arial"/>
          <w:sz w:val="24"/>
          <w:szCs w:val="24"/>
        </w:rPr>
        <w:t>Poor communication with Traveller organisations.</w:t>
      </w:r>
    </w:p>
    <w:p w:rsidR="00265040" w:rsidRDefault="00A36737" w:rsidP="002A4195">
      <w:pPr>
        <w:pStyle w:val="ListParagraph"/>
        <w:numPr>
          <w:ilvl w:val="0"/>
          <w:numId w:val="12"/>
        </w:numPr>
        <w:tabs>
          <w:tab w:val="left" w:pos="851"/>
        </w:tabs>
        <w:spacing w:after="0" w:line="360" w:lineRule="auto"/>
        <w:ind w:left="851" w:hanging="709"/>
        <w:rPr>
          <w:rFonts w:ascii="Arial" w:hAnsi="Arial" w:cs="Arial"/>
          <w:sz w:val="24"/>
          <w:szCs w:val="24"/>
        </w:rPr>
      </w:pPr>
      <w:r w:rsidRPr="00265040">
        <w:rPr>
          <w:rFonts w:ascii="Arial" w:hAnsi="Arial" w:cs="Arial"/>
          <w:sz w:val="24"/>
          <w:szCs w:val="24"/>
        </w:rPr>
        <w:t>Less supports outside Dublin, needs targeted investment for Traveller engagement.</w:t>
      </w:r>
    </w:p>
    <w:p w:rsidR="00265040" w:rsidRDefault="00E528F1" w:rsidP="002A4195">
      <w:pPr>
        <w:pStyle w:val="ListParagraph"/>
        <w:numPr>
          <w:ilvl w:val="0"/>
          <w:numId w:val="12"/>
        </w:numPr>
        <w:tabs>
          <w:tab w:val="left" w:pos="851"/>
        </w:tabs>
        <w:spacing w:after="0" w:line="360" w:lineRule="auto"/>
        <w:ind w:left="851" w:hanging="709"/>
        <w:rPr>
          <w:rFonts w:ascii="Arial" w:hAnsi="Arial" w:cs="Arial"/>
          <w:sz w:val="24"/>
          <w:szCs w:val="24"/>
        </w:rPr>
      </w:pPr>
      <w:r w:rsidRPr="00E528F1">
        <w:rPr>
          <w:rFonts w:ascii="Arial" w:hAnsi="Arial" w:cs="Arial"/>
          <w:noProof/>
          <w:sz w:val="24"/>
          <w:szCs w:val="24"/>
          <w:lang w:val="en-US" w:eastAsia="zh-TW"/>
        </w:rPr>
        <w:pict>
          <v:shape id="_x0000_s1057" type="#_x0000_t186" style="position:absolute;left:0;text-align:left;margin-left:-135pt;margin-top:214.25pt;width:132.1pt;height:113.65pt;rotation:-90;z-index:251718656;mso-position-horizontal-relative:margin;mso-position-vertical-relative:margin" o:allowincell="f" filled="t" strokecolor="#82acd0" strokeweight="1.25pt">
            <v:shadow opacity=".5"/>
            <v:textbox style="mso-next-textbox:#_x0000_s1057" inset="21.6pt,,21.6pt">
              <w:txbxContent>
                <w:p w:rsidR="008E4997" w:rsidRPr="00E67DE7" w:rsidRDefault="008E4997">
                  <w:pPr>
                    <w:spacing w:after="0" w:line="240" w:lineRule="auto"/>
                    <w:jc w:val="center"/>
                    <w:rPr>
                      <w:rFonts w:asciiTheme="majorHAnsi" w:eastAsiaTheme="majorEastAsia" w:hAnsiTheme="majorHAnsi" w:cstheme="majorBidi"/>
                      <w:i/>
                      <w:color w:val="B3CC82" w:themeColor="accent3" w:themeTint="BF"/>
                    </w:rPr>
                  </w:pPr>
                  <w:r w:rsidRPr="00E67DE7">
                    <w:rPr>
                      <w:rFonts w:asciiTheme="majorHAnsi" w:eastAsiaTheme="majorEastAsia" w:hAnsiTheme="majorHAnsi" w:cstheme="majorBidi"/>
                      <w:i/>
                      <w:color w:val="B3CC82" w:themeColor="accent3" w:themeTint="BF"/>
                    </w:rPr>
                    <w:t>DJE convene key stakeholders in areas where TIG inactive with view to re-establishing TIG</w:t>
                  </w:r>
                </w:p>
              </w:txbxContent>
            </v:textbox>
            <w10:wrap type="square" anchorx="margin" anchory="margin"/>
          </v:shape>
        </w:pict>
      </w:r>
      <w:r w:rsidRPr="00E528F1">
        <w:rPr>
          <w:rFonts w:ascii="Arial" w:hAnsi="Arial" w:cs="Arial"/>
          <w:noProof/>
          <w:sz w:val="24"/>
          <w:szCs w:val="24"/>
          <w:lang w:val="en-US" w:eastAsia="zh-TW"/>
        </w:rPr>
        <w:pict>
          <v:shape id="_x0000_s1056" type="#_x0000_t186" style="position:absolute;left:0;text-align:left;margin-left:301.1pt;margin-top:208.75pt;width:142.65pt;height:113.5pt;rotation:-90;z-index:251716608;mso-position-horizontal-relative:margin;mso-position-vertical-relative:margin" o:allowincell="f" filled="t" strokecolor="#82acd0" strokeweight="1.25pt">
            <v:shadow opacity=".5"/>
            <v:textbox style="mso-next-textbox:#_x0000_s1056;mso-fit-shape-to-text:t" inset="21.6pt,,21.6pt">
              <w:txbxContent>
                <w:p w:rsidR="008E4997" w:rsidRPr="00E67DE7" w:rsidRDefault="008E4997">
                  <w:pPr>
                    <w:spacing w:after="0" w:line="240" w:lineRule="auto"/>
                    <w:jc w:val="center"/>
                    <w:rPr>
                      <w:rFonts w:asciiTheme="majorHAnsi" w:eastAsiaTheme="majorEastAsia" w:hAnsiTheme="majorHAnsi" w:cstheme="majorBidi"/>
                      <w:i/>
                      <w:color w:val="B3CC82" w:themeColor="accent3" w:themeTint="BF"/>
                    </w:rPr>
                  </w:pPr>
                  <w:r w:rsidRPr="00E67DE7">
                    <w:rPr>
                      <w:rFonts w:asciiTheme="majorHAnsi" w:eastAsiaTheme="majorEastAsia" w:hAnsiTheme="majorHAnsi" w:cstheme="majorBidi"/>
                      <w:i/>
                      <w:color w:val="B3CC82" w:themeColor="accent3" w:themeTint="BF"/>
                    </w:rPr>
                    <w:t>Support Travellers to have their own voice, equality, inclusion and the confidence and capacity to voice this</w:t>
                  </w:r>
                </w:p>
              </w:txbxContent>
            </v:textbox>
            <w10:wrap type="square" anchorx="margin" anchory="margin"/>
          </v:shape>
        </w:pict>
      </w:r>
      <w:r w:rsidR="00A36737" w:rsidRPr="00265040">
        <w:rPr>
          <w:rFonts w:ascii="Arial" w:hAnsi="Arial" w:cs="Arial"/>
          <w:sz w:val="24"/>
          <w:szCs w:val="24"/>
        </w:rPr>
        <w:t xml:space="preserve">Needs linkages with other initiatives, </w:t>
      </w:r>
      <w:r w:rsidR="00023D3F" w:rsidRPr="00265040">
        <w:rPr>
          <w:rFonts w:ascii="Arial" w:hAnsi="Arial" w:cs="Arial"/>
          <w:sz w:val="24"/>
          <w:szCs w:val="24"/>
        </w:rPr>
        <w:t>e.g.</w:t>
      </w:r>
      <w:r w:rsidR="00A36737" w:rsidRPr="00265040">
        <w:rPr>
          <w:rFonts w:ascii="Arial" w:hAnsi="Arial" w:cs="Arial"/>
          <w:sz w:val="24"/>
          <w:szCs w:val="24"/>
        </w:rPr>
        <w:t>, RAPID, as well as Traveller organisations.</w:t>
      </w:r>
    </w:p>
    <w:p w:rsidR="00265040" w:rsidRDefault="00A36737" w:rsidP="002A4195">
      <w:pPr>
        <w:pStyle w:val="ListParagraph"/>
        <w:numPr>
          <w:ilvl w:val="0"/>
          <w:numId w:val="12"/>
        </w:numPr>
        <w:tabs>
          <w:tab w:val="left" w:pos="851"/>
        </w:tabs>
        <w:spacing w:after="0" w:line="360" w:lineRule="auto"/>
        <w:ind w:left="851" w:hanging="709"/>
        <w:rPr>
          <w:rFonts w:ascii="Arial" w:hAnsi="Arial" w:cs="Arial"/>
          <w:sz w:val="24"/>
          <w:szCs w:val="24"/>
        </w:rPr>
      </w:pPr>
      <w:r w:rsidRPr="00265040">
        <w:rPr>
          <w:rFonts w:ascii="Arial" w:hAnsi="Arial" w:cs="Arial"/>
          <w:sz w:val="24"/>
          <w:szCs w:val="24"/>
        </w:rPr>
        <w:t>Framework needs to reflect link with Traveller &amp; Roma Inclusion Unit.</w:t>
      </w:r>
    </w:p>
    <w:p w:rsidR="00265040" w:rsidRDefault="00A36737" w:rsidP="002A4195">
      <w:pPr>
        <w:pStyle w:val="ListParagraph"/>
        <w:numPr>
          <w:ilvl w:val="0"/>
          <w:numId w:val="12"/>
        </w:numPr>
        <w:tabs>
          <w:tab w:val="left" w:pos="851"/>
        </w:tabs>
        <w:spacing w:after="0" w:line="360" w:lineRule="auto"/>
        <w:ind w:left="851" w:hanging="709"/>
        <w:rPr>
          <w:rFonts w:ascii="Arial" w:hAnsi="Arial" w:cs="Arial"/>
          <w:sz w:val="24"/>
          <w:szCs w:val="24"/>
        </w:rPr>
      </w:pPr>
      <w:r w:rsidRPr="00265040">
        <w:rPr>
          <w:rFonts w:ascii="Arial" w:hAnsi="Arial" w:cs="Arial"/>
          <w:sz w:val="24"/>
          <w:szCs w:val="24"/>
        </w:rPr>
        <w:t>All Local Authorities must have TIGs.</w:t>
      </w:r>
    </w:p>
    <w:p w:rsidR="00A36737" w:rsidRPr="00265040" w:rsidRDefault="00A36737" w:rsidP="002A4195">
      <w:pPr>
        <w:pStyle w:val="ListParagraph"/>
        <w:numPr>
          <w:ilvl w:val="0"/>
          <w:numId w:val="12"/>
        </w:numPr>
        <w:tabs>
          <w:tab w:val="left" w:pos="851"/>
        </w:tabs>
        <w:spacing w:after="0" w:line="360" w:lineRule="auto"/>
        <w:ind w:left="851" w:hanging="709"/>
        <w:rPr>
          <w:rFonts w:ascii="Arial" w:hAnsi="Arial" w:cs="Arial"/>
          <w:sz w:val="24"/>
          <w:szCs w:val="24"/>
        </w:rPr>
      </w:pPr>
      <w:r w:rsidRPr="00265040">
        <w:rPr>
          <w:rFonts w:ascii="Arial" w:hAnsi="Arial" w:cs="Arial"/>
          <w:sz w:val="24"/>
          <w:szCs w:val="24"/>
        </w:rPr>
        <w:t>Recognition of ethnicity needs to be fast-tracked.</w:t>
      </w:r>
    </w:p>
    <w:p w:rsidR="00BF4EDB" w:rsidRDefault="00BF4EDB" w:rsidP="002A4195">
      <w:pPr>
        <w:pStyle w:val="Heading4"/>
        <w:spacing w:before="0" w:line="360" w:lineRule="auto"/>
        <w:ind w:left="709"/>
      </w:pPr>
    </w:p>
    <w:p w:rsidR="00A36737" w:rsidRDefault="00A36737" w:rsidP="002A4195">
      <w:pPr>
        <w:pStyle w:val="Heading4"/>
        <w:spacing w:before="0" w:line="360" w:lineRule="auto"/>
        <w:ind w:left="709"/>
      </w:pPr>
      <w:r>
        <w:t>Proposed solutions / measures to address issues with implementation of Framework.</w:t>
      </w:r>
    </w:p>
    <w:p w:rsidR="00A36737" w:rsidRPr="00A36737" w:rsidRDefault="00A36737" w:rsidP="002A4195">
      <w:pPr>
        <w:pStyle w:val="ListParagraph"/>
        <w:numPr>
          <w:ilvl w:val="0"/>
          <w:numId w:val="14"/>
        </w:numPr>
        <w:spacing w:after="0" w:line="360" w:lineRule="auto"/>
        <w:ind w:left="851" w:hanging="709"/>
        <w:rPr>
          <w:rFonts w:ascii="Arial" w:hAnsi="Arial" w:cs="Arial"/>
          <w:sz w:val="24"/>
          <w:szCs w:val="24"/>
        </w:rPr>
      </w:pPr>
      <w:r w:rsidRPr="00A36737">
        <w:rPr>
          <w:rFonts w:ascii="Arial" w:hAnsi="Arial" w:cs="Arial"/>
          <w:sz w:val="24"/>
          <w:szCs w:val="24"/>
        </w:rPr>
        <w:t xml:space="preserve">Embed Traveller inclusion at all levels.  Measure/track outcomes cross Departments.  Ethnic identifier needed now across all Departments – data collection improvements needed.  </w:t>
      </w:r>
      <w:r w:rsidR="002608AC">
        <w:rPr>
          <w:rFonts w:ascii="Arial" w:hAnsi="Arial" w:cs="Arial"/>
          <w:sz w:val="24"/>
          <w:szCs w:val="24"/>
        </w:rPr>
        <w:t>Deliver on respect/dignity.</w:t>
      </w:r>
    </w:p>
    <w:p w:rsidR="00A36737" w:rsidRPr="00A36737" w:rsidRDefault="00A36737" w:rsidP="002A4195">
      <w:pPr>
        <w:pStyle w:val="ListParagraph"/>
        <w:numPr>
          <w:ilvl w:val="0"/>
          <w:numId w:val="14"/>
        </w:numPr>
        <w:spacing w:after="0" w:line="360" w:lineRule="auto"/>
        <w:ind w:left="851" w:hanging="709"/>
        <w:rPr>
          <w:rFonts w:ascii="Arial" w:hAnsi="Arial" w:cs="Arial"/>
          <w:sz w:val="24"/>
          <w:szCs w:val="24"/>
        </w:rPr>
      </w:pPr>
      <w:r w:rsidRPr="00A36737">
        <w:rPr>
          <w:rFonts w:ascii="Arial" w:hAnsi="Arial" w:cs="Arial"/>
          <w:sz w:val="24"/>
          <w:szCs w:val="24"/>
        </w:rPr>
        <w:t xml:space="preserve">Redefine Terms of Reference and roles/responsibilities of the TIGs and all Traveller </w:t>
      </w:r>
      <w:r w:rsidRPr="00A36737">
        <w:rPr>
          <w:rFonts w:ascii="Arial" w:hAnsi="Arial" w:cs="Arial"/>
          <w:sz w:val="24"/>
          <w:szCs w:val="24"/>
        </w:rPr>
        <w:lastRenderedPageBreak/>
        <w:t>groups involved in the Fr</w:t>
      </w:r>
      <w:r w:rsidR="002608AC">
        <w:rPr>
          <w:rFonts w:ascii="Arial" w:hAnsi="Arial" w:cs="Arial"/>
          <w:sz w:val="24"/>
          <w:szCs w:val="24"/>
        </w:rPr>
        <w:t>amework.  Develop a manual.</w:t>
      </w:r>
    </w:p>
    <w:p w:rsidR="00A36737" w:rsidRPr="00A36737" w:rsidRDefault="00A36737" w:rsidP="002A4195">
      <w:pPr>
        <w:pStyle w:val="ListParagraph"/>
        <w:numPr>
          <w:ilvl w:val="0"/>
          <w:numId w:val="14"/>
        </w:numPr>
        <w:spacing w:after="0" w:line="360" w:lineRule="auto"/>
        <w:ind w:left="851" w:hanging="709"/>
        <w:rPr>
          <w:rFonts w:ascii="Arial" w:hAnsi="Arial" w:cs="Arial"/>
          <w:sz w:val="24"/>
          <w:szCs w:val="24"/>
        </w:rPr>
      </w:pPr>
      <w:r w:rsidRPr="00A36737">
        <w:rPr>
          <w:rFonts w:ascii="Arial" w:hAnsi="Arial" w:cs="Arial"/>
          <w:sz w:val="24"/>
          <w:szCs w:val="24"/>
        </w:rPr>
        <w:t>Bringing all Traveller organisations under the Framework and confidence building f</w:t>
      </w:r>
      <w:r w:rsidR="002608AC">
        <w:rPr>
          <w:rFonts w:ascii="Arial" w:hAnsi="Arial" w:cs="Arial"/>
          <w:sz w:val="24"/>
          <w:szCs w:val="24"/>
        </w:rPr>
        <w:t>or Traveller participation.</w:t>
      </w:r>
    </w:p>
    <w:p w:rsidR="002608AC" w:rsidRDefault="00A36737" w:rsidP="002A4195">
      <w:pPr>
        <w:pStyle w:val="ListParagraph"/>
        <w:numPr>
          <w:ilvl w:val="0"/>
          <w:numId w:val="14"/>
        </w:numPr>
        <w:spacing w:after="0" w:line="360" w:lineRule="auto"/>
        <w:ind w:left="851" w:hanging="709"/>
        <w:rPr>
          <w:rFonts w:ascii="Arial" w:hAnsi="Arial" w:cs="Arial"/>
          <w:sz w:val="24"/>
          <w:szCs w:val="24"/>
        </w:rPr>
      </w:pPr>
      <w:r w:rsidRPr="00A36737">
        <w:rPr>
          <w:rFonts w:ascii="Arial" w:hAnsi="Arial" w:cs="Arial"/>
          <w:sz w:val="24"/>
          <w:szCs w:val="24"/>
        </w:rPr>
        <w:t xml:space="preserve">Deal with Ethnicity on its </w:t>
      </w:r>
      <w:r w:rsidR="00023D3F" w:rsidRPr="00A36737">
        <w:rPr>
          <w:rFonts w:ascii="Arial" w:hAnsi="Arial" w:cs="Arial"/>
          <w:sz w:val="24"/>
          <w:szCs w:val="24"/>
        </w:rPr>
        <w:t>own;</w:t>
      </w:r>
      <w:r w:rsidRPr="00A36737">
        <w:rPr>
          <w:rFonts w:ascii="Arial" w:hAnsi="Arial" w:cs="Arial"/>
          <w:sz w:val="24"/>
          <w:szCs w:val="24"/>
        </w:rPr>
        <w:t xml:space="preserve"> remove it from the structures issue.  But Ministerial announcement needed asap.  </w:t>
      </w:r>
    </w:p>
    <w:p w:rsidR="002A4195" w:rsidRDefault="00A36737" w:rsidP="002A4195">
      <w:pPr>
        <w:pStyle w:val="ListParagraph"/>
        <w:numPr>
          <w:ilvl w:val="0"/>
          <w:numId w:val="14"/>
        </w:numPr>
        <w:spacing w:after="0" w:line="360" w:lineRule="auto"/>
        <w:ind w:left="851" w:hanging="709"/>
        <w:rPr>
          <w:rFonts w:ascii="Arial" w:hAnsi="Arial" w:cs="Arial"/>
          <w:sz w:val="24"/>
          <w:szCs w:val="24"/>
        </w:rPr>
      </w:pPr>
      <w:r w:rsidRPr="002A4195">
        <w:rPr>
          <w:rFonts w:ascii="Arial" w:hAnsi="Arial" w:cs="Arial"/>
          <w:sz w:val="24"/>
          <w:szCs w:val="24"/>
        </w:rPr>
        <w:t xml:space="preserve">There should be more consultation on the framework.  Models for good practice in implementing the framework should be </w:t>
      </w:r>
      <w:r w:rsidR="00E528F1" w:rsidRPr="00E528F1">
        <w:rPr>
          <w:noProof/>
          <w:lang w:val="en-US" w:eastAsia="zh-TW"/>
        </w:rPr>
        <w:pict>
          <v:shape id="_x0000_s1060" type="#_x0000_t186" style="position:absolute;left:0;text-align:left;margin-left:317.2pt;margin-top:37.45pt;width:94.4pt;height:99.6pt;rotation:-90;z-index:251724800;mso-position-horizontal-relative:margin;mso-position-vertical-relative:margin" o:allowincell="f" filled="t" strokecolor="#82acd0" strokeweight="1.25pt">
            <v:shadow opacity=".5"/>
            <v:textbox style="mso-next-textbox:#_x0000_s1060;mso-fit-shape-to-text:t" inset="21.6pt,,21.6pt">
              <w:txbxContent>
                <w:p w:rsidR="008E4997" w:rsidRPr="00384CC6" w:rsidRDefault="008E4997">
                  <w:pPr>
                    <w:spacing w:after="0" w:line="240" w:lineRule="auto"/>
                    <w:jc w:val="center"/>
                    <w:rPr>
                      <w:rFonts w:asciiTheme="majorHAnsi" w:eastAsiaTheme="majorEastAsia" w:hAnsiTheme="majorHAnsi" w:cstheme="majorBidi"/>
                      <w:i/>
                      <w:color w:val="B3CC82" w:themeColor="accent3" w:themeTint="BF"/>
                    </w:rPr>
                  </w:pPr>
                  <w:r w:rsidRPr="00384CC6">
                    <w:rPr>
                      <w:rFonts w:asciiTheme="majorHAnsi" w:eastAsiaTheme="majorEastAsia" w:hAnsiTheme="majorHAnsi" w:cstheme="majorBidi"/>
                      <w:i/>
                      <w:color w:val="B3CC82" w:themeColor="accent3" w:themeTint="BF"/>
                    </w:rPr>
                    <w:t>Recognition of Travellers as an ethnic minority</w:t>
                  </w:r>
                </w:p>
              </w:txbxContent>
            </v:textbox>
            <w10:wrap type="square" anchorx="margin" anchory="margin"/>
          </v:shape>
        </w:pict>
      </w:r>
      <w:r w:rsidRPr="002A4195">
        <w:rPr>
          <w:rFonts w:ascii="Arial" w:hAnsi="Arial" w:cs="Arial"/>
          <w:sz w:val="24"/>
          <w:szCs w:val="24"/>
        </w:rPr>
        <w:t xml:space="preserve">examined.  Further engagement is needed to </w:t>
      </w:r>
      <w:r w:rsidR="00E528F1" w:rsidRPr="00E528F1">
        <w:rPr>
          <w:noProof/>
          <w:lang w:val="en-US" w:eastAsia="zh-TW"/>
        </w:rPr>
        <w:pict>
          <v:shape id="_x0000_s1058" type="#_x0000_t186" style="position:absolute;left:0;text-align:left;margin-left:-147.15pt;margin-top:84.05pt;width:166.8pt;height:97.5pt;rotation:-90;z-index:251720704;mso-position-horizontal-relative:margin;mso-position-vertical-relative:margin" o:allowincell="f" filled="t" strokecolor="#82acd0" strokeweight="1.25pt">
            <v:shadow opacity=".5"/>
            <v:textbox style="mso-next-textbox:#_x0000_s1058;mso-fit-shape-to-text:t" inset="21.6pt,,21.6pt">
              <w:txbxContent>
                <w:p w:rsidR="008E4997" w:rsidRPr="00384CC6" w:rsidRDefault="008E4997">
                  <w:pPr>
                    <w:spacing w:after="0" w:line="240" w:lineRule="auto"/>
                    <w:jc w:val="center"/>
                    <w:rPr>
                      <w:rFonts w:asciiTheme="majorHAnsi" w:eastAsiaTheme="majorEastAsia" w:hAnsiTheme="majorHAnsi" w:cstheme="majorBidi"/>
                      <w:i/>
                      <w:color w:val="B3CC82" w:themeColor="accent3" w:themeTint="BF"/>
                    </w:rPr>
                  </w:pPr>
                  <w:r w:rsidRPr="00384CC6">
                    <w:rPr>
                      <w:rFonts w:asciiTheme="majorHAnsi" w:eastAsiaTheme="majorEastAsia" w:hAnsiTheme="majorHAnsi" w:cstheme="majorBidi"/>
                      <w:i/>
                      <w:color w:val="B3CC82" w:themeColor="accent3" w:themeTint="BF"/>
                    </w:rPr>
                    <w:t>Travellers are/have to be part of the solution and need to be given the opportunity to participate in a meaningful way.</w:t>
                  </w:r>
                </w:p>
              </w:txbxContent>
            </v:textbox>
            <w10:wrap type="square" anchorx="margin" anchory="margin"/>
          </v:shape>
        </w:pict>
      </w:r>
      <w:r w:rsidRPr="002A4195">
        <w:rPr>
          <w:rFonts w:ascii="Arial" w:hAnsi="Arial" w:cs="Arial"/>
          <w:sz w:val="24"/>
          <w:szCs w:val="24"/>
        </w:rPr>
        <w:t>complete the framework.  Perhaps a sub-Group of the Steering Group should be set up to develop and implement it.  We need to define the thematic areas, e.g. health, educat</w:t>
      </w:r>
      <w:r w:rsidR="002608AC" w:rsidRPr="002A4195">
        <w:rPr>
          <w:rFonts w:ascii="Arial" w:hAnsi="Arial" w:cs="Arial"/>
          <w:sz w:val="24"/>
          <w:szCs w:val="24"/>
        </w:rPr>
        <w:t xml:space="preserve">ion, employment, accommodation, etc. </w:t>
      </w:r>
    </w:p>
    <w:p w:rsidR="002A4195" w:rsidRDefault="002608AC" w:rsidP="002A4195">
      <w:pPr>
        <w:pStyle w:val="ListParagraph"/>
        <w:numPr>
          <w:ilvl w:val="0"/>
          <w:numId w:val="14"/>
        </w:numPr>
        <w:spacing w:after="0" w:line="360" w:lineRule="auto"/>
        <w:ind w:left="851" w:hanging="284"/>
        <w:rPr>
          <w:rFonts w:ascii="Arial" w:hAnsi="Arial" w:cs="Arial"/>
          <w:sz w:val="24"/>
          <w:szCs w:val="24"/>
        </w:rPr>
      </w:pPr>
      <w:r w:rsidRPr="002A4195">
        <w:rPr>
          <w:rFonts w:ascii="Arial" w:hAnsi="Arial" w:cs="Arial"/>
          <w:sz w:val="24"/>
          <w:szCs w:val="24"/>
        </w:rPr>
        <w:t>Adequate resources.</w:t>
      </w:r>
    </w:p>
    <w:p w:rsidR="002608AC" w:rsidRPr="002A4195" w:rsidRDefault="00E528F1" w:rsidP="002A4195">
      <w:pPr>
        <w:pStyle w:val="ListParagraph"/>
        <w:numPr>
          <w:ilvl w:val="0"/>
          <w:numId w:val="14"/>
        </w:numPr>
        <w:spacing w:after="0" w:line="360" w:lineRule="auto"/>
        <w:ind w:left="851" w:hanging="284"/>
        <w:rPr>
          <w:rFonts w:ascii="Arial" w:hAnsi="Arial" w:cs="Arial"/>
          <w:sz w:val="24"/>
          <w:szCs w:val="24"/>
        </w:rPr>
      </w:pPr>
      <w:r>
        <w:rPr>
          <w:rFonts w:ascii="Arial" w:hAnsi="Arial" w:cs="Arial"/>
          <w:noProof/>
          <w:sz w:val="24"/>
          <w:szCs w:val="24"/>
          <w:lang w:eastAsia="en-IE"/>
        </w:rPr>
        <w:pict>
          <v:shape id="_x0000_s1047" type="#_x0000_t186" style="position:absolute;left:0;text-align:left;margin-left:302.7pt;margin-top:191.05pt;width:129.2pt;height:114.4pt;rotation:-90;z-index:251698176;mso-position-horizontal-relative:margin;mso-position-vertical-relative:margin" o:allowincell="f" filled="t" strokecolor="#82acd0" strokeweight="1.25pt">
            <v:shadow opacity=".5"/>
            <v:textbox style="mso-next-textbox:#_x0000_s1047" inset="21.6pt,,21.6pt">
              <w:txbxContent>
                <w:p w:rsidR="008E4997" w:rsidRPr="006A6AD5" w:rsidRDefault="008E4997" w:rsidP="006A6AD5">
                  <w:pPr>
                    <w:spacing w:after="0" w:line="240" w:lineRule="auto"/>
                    <w:jc w:val="center"/>
                    <w:rPr>
                      <w:rFonts w:asciiTheme="majorHAnsi" w:eastAsiaTheme="majorEastAsia" w:hAnsiTheme="majorHAnsi" w:cstheme="majorBidi"/>
                      <w:i/>
                      <w:color w:val="B3CC82" w:themeColor="accent3" w:themeTint="BF"/>
                    </w:rPr>
                  </w:pPr>
                  <w:r>
                    <w:rPr>
                      <w:rFonts w:asciiTheme="majorHAnsi" w:eastAsiaTheme="majorEastAsia" w:hAnsiTheme="majorHAnsi" w:cstheme="majorBidi"/>
                      <w:i/>
                      <w:color w:val="B3CC82" w:themeColor="accent3" w:themeTint="BF"/>
                    </w:rPr>
                    <w:t>Ensure buy-in by all stakeholders to ensure effective implementation of framework</w:t>
                  </w:r>
                  <w:r w:rsidRPr="006A6AD5">
                    <w:rPr>
                      <w:rFonts w:asciiTheme="majorHAnsi" w:eastAsiaTheme="majorEastAsia" w:hAnsiTheme="majorHAnsi" w:cstheme="majorBidi"/>
                      <w:i/>
                      <w:color w:val="B3CC82" w:themeColor="accent3" w:themeTint="BF"/>
                    </w:rPr>
                    <w:t>.</w:t>
                  </w:r>
                </w:p>
              </w:txbxContent>
            </v:textbox>
            <w10:wrap type="square" anchorx="margin" anchory="margin"/>
          </v:shape>
        </w:pict>
      </w:r>
      <w:r w:rsidR="00A36737" w:rsidRPr="002A4195">
        <w:rPr>
          <w:rFonts w:ascii="Arial" w:hAnsi="Arial" w:cs="Arial"/>
          <w:sz w:val="24"/>
          <w:szCs w:val="24"/>
        </w:rPr>
        <w:t xml:space="preserve">Better consultation at local </w:t>
      </w:r>
      <w:r w:rsidR="002608AC" w:rsidRPr="002A4195">
        <w:rPr>
          <w:rFonts w:ascii="Arial" w:hAnsi="Arial" w:cs="Arial"/>
          <w:sz w:val="24"/>
          <w:szCs w:val="24"/>
        </w:rPr>
        <w:t xml:space="preserve">level, not just  </w:t>
      </w:r>
    </w:p>
    <w:p w:rsidR="002A4195" w:rsidRDefault="002608AC" w:rsidP="002A4195">
      <w:pPr>
        <w:pStyle w:val="ListParagraph"/>
        <w:spacing w:after="0" w:line="360" w:lineRule="auto"/>
        <w:ind w:left="851"/>
        <w:rPr>
          <w:rFonts w:ascii="Arial" w:hAnsi="Arial" w:cs="Arial"/>
          <w:sz w:val="24"/>
          <w:szCs w:val="24"/>
        </w:rPr>
      </w:pPr>
      <w:r>
        <w:rPr>
          <w:rFonts w:ascii="Arial" w:hAnsi="Arial" w:cs="Arial"/>
          <w:sz w:val="24"/>
          <w:szCs w:val="24"/>
        </w:rPr>
        <w:t xml:space="preserve"> tokenistic. </w:t>
      </w:r>
    </w:p>
    <w:p w:rsidR="00A36737" w:rsidRPr="002A4195" w:rsidRDefault="002A4195" w:rsidP="002A4195">
      <w:pPr>
        <w:pStyle w:val="ListParagraph"/>
        <w:numPr>
          <w:ilvl w:val="0"/>
          <w:numId w:val="20"/>
        </w:numPr>
        <w:spacing w:after="0" w:line="360" w:lineRule="auto"/>
        <w:ind w:left="851" w:hanging="284"/>
        <w:rPr>
          <w:rFonts w:ascii="Arial" w:hAnsi="Arial" w:cs="Arial"/>
          <w:sz w:val="24"/>
          <w:szCs w:val="24"/>
        </w:rPr>
      </w:pPr>
      <w:r w:rsidRPr="002A4195">
        <w:rPr>
          <w:rFonts w:ascii="Arial" w:hAnsi="Arial" w:cs="Arial"/>
          <w:sz w:val="24"/>
          <w:szCs w:val="24"/>
        </w:rPr>
        <w:t>A</w:t>
      </w:r>
      <w:r w:rsidR="00A36737" w:rsidRPr="002A4195">
        <w:rPr>
          <w:rFonts w:ascii="Arial" w:hAnsi="Arial" w:cs="Arial"/>
          <w:sz w:val="24"/>
          <w:szCs w:val="24"/>
        </w:rPr>
        <w:t xml:space="preserve">ccountability – sanctions for non-delivery, such as funding cuts to Departments.  Data evaluation.  DJE to advocate on behalf of Travellers to seek reinstated </w:t>
      </w:r>
      <w:r>
        <w:rPr>
          <w:rFonts w:ascii="Arial" w:hAnsi="Arial" w:cs="Arial"/>
          <w:sz w:val="24"/>
          <w:szCs w:val="24"/>
        </w:rPr>
        <w:t xml:space="preserve">funding and accountability. </w:t>
      </w:r>
    </w:p>
    <w:p w:rsidR="00A36737" w:rsidRPr="00A36737" w:rsidRDefault="00A36737" w:rsidP="002A4195">
      <w:pPr>
        <w:pStyle w:val="ListParagraph"/>
        <w:numPr>
          <w:ilvl w:val="0"/>
          <w:numId w:val="14"/>
        </w:numPr>
        <w:spacing w:after="0" w:line="360" w:lineRule="auto"/>
        <w:ind w:left="851" w:hanging="284"/>
        <w:rPr>
          <w:rFonts w:ascii="Arial" w:hAnsi="Arial" w:cs="Arial"/>
          <w:sz w:val="24"/>
          <w:szCs w:val="24"/>
        </w:rPr>
      </w:pPr>
      <w:r w:rsidRPr="00A36737">
        <w:rPr>
          <w:rFonts w:ascii="Arial" w:hAnsi="Arial" w:cs="Arial"/>
          <w:sz w:val="24"/>
          <w:szCs w:val="24"/>
        </w:rPr>
        <w:t>Traveller proofing of all future plans with Traveller organisations, e.g. SICAP.   Consult Travellers on any plan that includes Traveller specific</w:t>
      </w:r>
      <w:r w:rsidR="002A4195">
        <w:rPr>
          <w:rFonts w:ascii="Arial" w:hAnsi="Arial" w:cs="Arial"/>
          <w:sz w:val="24"/>
          <w:szCs w:val="24"/>
        </w:rPr>
        <w:t xml:space="preserve"> actions. </w:t>
      </w:r>
    </w:p>
    <w:p w:rsidR="002A4195" w:rsidRDefault="00A36737" w:rsidP="002A4195">
      <w:pPr>
        <w:pStyle w:val="ListParagraph"/>
        <w:numPr>
          <w:ilvl w:val="0"/>
          <w:numId w:val="14"/>
        </w:numPr>
        <w:spacing w:after="0" w:line="360" w:lineRule="auto"/>
        <w:ind w:left="851" w:hanging="284"/>
        <w:rPr>
          <w:rFonts w:ascii="Arial" w:hAnsi="Arial" w:cs="Arial"/>
          <w:sz w:val="24"/>
          <w:szCs w:val="24"/>
        </w:rPr>
      </w:pPr>
      <w:r w:rsidRPr="002A4195">
        <w:rPr>
          <w:rFonts w:ascii="Arial" w:hAnsi="Arial" w:cs="Arial"/>
          <w:sz w:val="24"/>
          <w:szCs w:val="24"/>
        </w:rPr>
        <w:t>Training for TIGs, including in</w:t>
      </w:r>
      <w:r w:rsidR="002A4195" w:rsidRPr="002A4195">
        <w:rPr>
          <w:rFonts w:ascii="Arial" w:hAnsi="Arial" w:cs="Arial"/>
          <w:sz w:val="24"/>
          <w:szCs w:val="24"/>
        </w:rPr>
        <w:t>duction for new TIG members.</w:t>
      </w:r>
    </w:p>
    <w:p w:rsidR="00A36737" w:rsidRPr="002A4195" w:rsidRDefault="00A36737" w:rsidP="002A4195">
      <w:pPr>
        <w:pStyle w:val="ListParagraph"/>
        <w:numPr>
          <w:ilvl w:val="0"/>
          <w:numId w:val="14"/>
        </w:numPr>
        <w:spacing w:after="0" w:line="360" w:lineRule="auto"/>
        <w:ind w:left="851" w:hanging="284"/>
        <w:rPr>
          <w:rFonts w:ascii="Arial" w:hAnsi="Arial" w:cs="Arial"/>
          <w:sz w:val="24"/>
          <w:szCs w:val="24"/>
        </w:rPr>
      </w:pPr>
      <w:r w:rsidRPr="002A4195">
        <w:rPr>
          <w:rFonts w:ascii="Arial" w:hAnsi="Arial" w:cs="Arial"/>
          <w:sz w:val="24"/>
          <w:szCs w:val="24"/>
        </w:rPr>
        <w:t xml:space="preserve">There should be incentives for employers to employ Travellers, and engagement with bodies such as </w:t>
      </w:r>
      <w:r w:rsidR="002A4195">
        <w:rPr>
          <w:rFonts w:ascii="Arial" w:hAnsi="Arial" w:cs="Arial"/>
          <w:sz w:val="24"/>
          <w:szCs w:val="24"/>
        </w:rPr>
        <w:t>Trade Unions, ICTU and IBEC.</w:t>
      </w:r>
    </w:p>
    <w:p w:rsidR="00A36737" w:rsidRPr="00A36737" w:rsidRDefault="00A36737" w:rsidP="002A4195">
      <w:pPr>
        <w:pStyle w:val="ListParagraph"/>
        <w:numPr>
          <w:ilvl w:val="0"/>
          <w:numId w:val="14"/>
        </w:numPr>
        <w:spacing w:after="0" w:line="360" w:lineRule="auto"/>
        <w:ind w:left="851" w:hanging="284"/>
        <w:rPr>
          <w:rFonts w:ascii="Arial" w:hAnsi="Arial" w:cs="Arial"/>
          <w:sz w:val="24"/>
          <w:szCs w:val="24"/>
        </w:rPr>
      </w:pPr>
      <w:r w:rsidRPr="00A36737">
        <w:rPr>
          <w:rFonts w:ascii="Arial" w:hAnsi="Arial" w:cs="Arial"/>
          <w:sz w:val="24"/>
          <w:szCs w:val="24"/>
        </w:rPr>
        <w:lastRenderedPageBreak/>
        <w:t>Better communication and sharing of successful projects.</w:t>
      </w:r>
      <w:r w:rsidR="002A4195">
        <w:rPr>
          <w:rFonts w:ascii="Arial" w:hAnsi="Arial" w:cs="Arial"/>
          <w:sz w:val="24"/>
          <w:szCs w:val="24"/>
        </w:rPr>
        <w:t xml:space="preserve">  Develop ‘how to’ guides.  </w:t>
      </w:r>
    </w:p>
    <w:p w:rsidR="00A36737" w:rsidRPr="00A36737" w:rsidRDefault="00A36737" w:rsidP="002A4195">
      <w:pPr>
        <w:pStyle w:val="ListParagraph"/>
        <w:numPr>
          <w:ilvl w:val="0"/>
          <w:numId w:val="14"/>
        </w:numPr>
        <w:spacing w:after="0" w:line="360" w:lineRule="auto"/>
        <w:ind w:left="851" w:hanging="284"/>
        <w:rPr>
          <w:rFonts w:ascii="Arial" w:hAnsi="Arial" w:cs="Arial"/>
          <w:sz w:val="24"/>
          <w:szCs w:val="24"/>
        </w:rPr>
      </w:pPr>
      <w:r w:rsidRPr="00A36737">
        <w:rPr>
          <w:rFonts w:ascii="Arial" w:hAnsi="Arial" w:cs="Arial"/>
          <w:sz w:val="24"/>
          <w:szCs w:val="24"/>
        </w:rPr>
        <w:t>More positive PR for Travellers, such as the Minister’s announcement.  E.g. T</w:t>
      </w:r>
      <w:r w:rsidR="002A4195">
        <w:rPr>
          <w:rFonts w:ascii="Arial" w:hAnsi="Arial" w:cs="Arial"/>
          <w:sz w:val="24"/>
          <w:szCs w:val="24"/>
        </w:rPr>
        <w:t xml:space="preserve">raveller Pride initiatives. </w:t>
      </w:r>
    </w:p>
    <w:p w:rsidR="00A36737" w:rsidRPr="00A36737" w:rsidRDefault="00A36737" w:rsidP="002A4195">
      <w:pPr>
        <w:pStyle w:val="ListParagraph"/>
        <w:numPr>
          <w:ilvl w:val="0"/>
          <w:numId w:val="14"/>
        </w:numPr>
        <w:spacing w:after="0" w:line="360" w:lineRule="auto"/>
        <w:ind w:left="851" w:hanging="284"/>
        <w:rPr>
          <w:rFonts w:ascii="Arial" w:hAnsi="Arial" w:cs="Arial"/>
          <w:sz w:val="24"/>
          <w:szCs w:val="24"/>
        </w:rPr>
      </w:pPr>
      <w:r w:rsidRPr="00A36737">
        <w:rPr>
          <w:rFonts w:ascii="Arial" w:hAnsi="Arial" w:cs="Arial"/>
          <w:sz w:val="24"/>
          <w:szCs w:val="24"/>
        </w:rPr>
        <w:t>LECP and TIG plans sh</w:t>
      </w:r>
      <w:r w:rsidR="002A4195">
        <w:rPr>
          <w:rFonts w:ascii="Arial" w:hAnsi="Arial" w:cs="Arial"/>
          <w:sz w:val="24"/>
          <w:szCs w:val="24"/>
        </w:rPr>
        <w:t xml:space="preserve">ould complement each other. </w:t>
      </w:r>
    </w:p>
    <w:p w:rsidR="00A36737" w:rsidRPr="00A36737" w:rsidRDefault="002A4195" w:rsidP="002A4195">
      <w:pPr>
        <w:pStyle w:val="ListParagraph"/>
        <w:numPr>
          <w:ilvl w:val="0"/>
          <w:numId w:val="14"/>
        </w:numPr>
        <w:spacing w:after="0" w:line="360" w:lineRule="auto"/>
        <w:ind w:left="851" w:hanging="284"/>
        <w:rPr>
          <w:rFonts w:ascii="Arial" w:hAnsi="Arial" w:cs="Arial"/>
          <w:sz w:val="24"/>
          <w:szCs w:val="24"/>
        </w:rPr>
      </w:pPr>
      <w:r>
        <w:rPr>
          <w:rFonts w:ascii="Arial" w:hAnsi="Arial" w:cs="Arial"/>
          <w:sz w:val="24"/>
          <w:szCs w:val="24"/>
        </w:rPr>
        <w:t xml:space="preserve">Formalise LECP arrangements. </w:t>
      </w:r>
    </w:p>
    <w:p w:rsidR="00A36737" w:rsidRPr="00A36737" w:rsidRDefault="00A36737" w:rsidP="002A4195">
      <w:pPr>
        <w:pStyle w:val="ListParagraph"/>
        <w:numPr>
          <w:ilvl w:val="0"/>
          <w:numId w:val="14"/>
        </w:numPr>
        <w:spacing w:after="0" w:line="360" w:lineRule="auto"/>
        <w:ind w:left="851" w:hanging="284"/>
        <w:rPr>
          <w:rFonts w:ascii="Arial" w:hAnsi="Arial" w:cs="Arial"/>
          <w:sz w:val="24"/>
          <w:szCs w:val="24"/>
        </w:rPr>
      </w:pPr>
      <w:r w:rsidRPr="00A36737">
        <w:rPr>
          <w:rFonts w:ascii="Arial" w:hAnsi="Arial" w:cs="Arial"/>
          <w:sz w:val="24"/>
          <w:szCs w:val="24"/>
        </w:rPr>
        <w:t>Respect to be built into structures, to build confidence.  Relationship building, equality mainstreaming.</w:t>
      </w:r>
    </w:p>
    <w:p w:rsidR="00A36737" w:rsidRPr="00A36737" w:rsidRDefault="00A36737" w:rsidP="002A4195">
      <w:pPr>
        <w:pStyle w:val="ListParagraph"/>
        <w:numPr>
          <w:ilvl w:val="0"/>
          <w:numId w:val="14"/>
        </w:numPr>
        <w:spacing w:after="0" w:line="360" w:lineRule="auto"/>
        <w:ind w:left="851" w:hanging="284"/>
        <w:rPr>
          <w:rFonts w:ascii="Arial" w:hAnsi="Arial" w:cs="Arial"/>
          <w:sz w:val="24"/>
          <w:szCs w:val="24"/>
        </w:rPr>
      </w:pPr>
      <w:r w:rsidRPr="00A36737">
        <w:rPr>
          <w:rFonts w:ascii="Arial" w:hAnsi="Arial" w:cs="Arial"/>
          <w:sz w:val="24"/>
          <w:szCs w:val="24"/>
        </w:rPr>
        <w:t>All agencies to remember IHREC Act and related positive duty.  Equality proofing, set up system – all TIG members need training – all front-line services.</w:t>
      </w:r>
    </w:p>
    <w:p w:rsidR="00A36737" w:rsidRPr="00A36737" w:rsidRDefault="00A36737" w:rsidP="002A4195">
      <w:pPr>
        <w:pStyle w:val="ListParagraph"/>
        <w:numPr>
          <w:ilvl w:val="0"/>
          <w:numId w:val="14"/>
        </w:numPr>
        <w:spacing w:after="0" w:line="360" w:lineRule="auto"/>
        <w:ind w:left="851" w:hanging="284"/>
        <w:rPr>
          <w:rFonts w:ascii="Arial" w:hAnsi="Arial" w:cs="Arial"/>
          <w:sz w:val="24"/>
          <w:szCs w:val="24"/>
        </w:rPr>
      </w:pPr>
      <w:r w:rsidRPr="00A36737">
        <w:rPr>
          <w:rFonts w:ascii="Arial" w:hAnsi="Arial" w:cs="Arial"/>
          <w:sz w:val="24"/>
          <w:szCs w:val="24"/>
        </w:rPr>
        <w:t>Efforts should be taken to change public perceptions.</w:t>
      </w:r>
    </w:p>
    <w:p w:rsidR="00A36737" w:rsidRPr="00A36737" w:rsidRDefault="00A36737" w:rsidP="002A4195">
      <w:pPr>
        <w:pStyle w:val="ListParagraph"/>
        <w:numPr>
          <w:ilvl w:val="0"/>
          <w:numId w:val="14"/>
        </w:numPr>
        <w:spacing w:after="0" w:line="360" w:lineRule="auto"/>
        <w:ind w:left="851" w:hanging="284"/>
        <w:rPr>
          <w:rFonts w:ascii="Arial" w:hAnsi="Arial" w:cs="Arial"/>
          <w:sz w:val="24"/>
          <w:szCs w:val="24"/>
        </w:rPr>
      </w:pPr>
      <w:r w:rsidRPr="00A36737">
        <w:rPr>
          <w:rFonts w:ascii="Arial" w:hAnsi="Arial" w:cs="Arial"/>
          <w:sz w:val="24"/>
          <w:szCs w:val="24"/>
        </w:rPr>
        <w:t>Invest in Traveller education.</w:t>
      </w:r>
    </w:p>
    <w:p w:rsidR="00A36737" w:rsidRPr="00A36737" w:rsidRDefault="00A36737" w:rsidP="002A4195">
      <w:pPr>
        <w:pStyle w:val="ListParagraph"/>
        <w:numPr>
          <w:ilvl w:val="0"/>
          <w:numId w:val="14"/>
        </w:numPr>
        <w:spacing w:after="0" w:line="360" w:lineRule="auto"/>
        <w:ind w:left="851" w:hanging="284"/>
        <w:rPr>
          <w:rFonts w:ascii="Arial" w:hAnsi="Arial" w:cs="Arial"/>
          <w:sz w:val="24"/>
          <w:szCs w:val="24"/>
        </w:rPr>
      </w:pPr>
      <w:r w:rsidRPr="00A36737">
        <w:rPr>
          <w:rFonts w:ascii="Arial" w:hAnsi="Arial" w:cs="Arial"/>
          <w:sz w:val="24"/>
          <w:szCs w:val="24"/>
        </w:rPr>
        <w:t xml:space="preserve">Social issues: needs analysis leads to actions that work.  </w:t>
      </w:r>
    </w:p>
    <w:p w:rsidR="00A36737" w:rsidRPr="00A36737" w:rsidRDefault="00A36737" w:rsidP="002A4195">
      <w:pPr>
        <w:pStyle w:val="ListParagraph"/>
        <w:numPr>
          <w:ilvl w:val="0"/>
          <w:numId w:val="14"/>
        </w:numPr>
        <w:spacing w:after="0" w:line="360" w:lineRule="auto"/>
        <w:ind w:left="851" w:hanging="284"/>
        <w:rPr>
          <w:rFonts w:ascii="Arial" w:hAnsi="Arial" w:cs="Arial"/>
          <w:sz w:val="24"/>
          <w:szCs w:val="24"/>
        </w:rPr>
      </w:pPr>
      <w:r w:rsidRPr="00A36737">
        <w:rPr>
          <w:rFonts w:ascii="Arial" w:hAnsi="Arial" w:cs="Arial"/>
          <w:sz w:val="24"/>
          <w:szCs w:val="24"/>
        </w:rPr>
        <w:t>Tracking and supporting young Travellers.</w:t>
      </w:r>
    </w:p>
    <w:p w:rsidR="00A36737" w:rsidRPr="00A36737" w:rsidRDefault="00A36737" w:rsidP="002A4195">
      <w:pPr>
        <w:pStyle w:val="ListParagraph"/>
        <w:numPr>
          <w:ilvl w:val="0"/>
          <w:numId w:val="14"/>
        </w:numPr>
        <w:spacing w:after="0" w:line="360" w:lineRule="auto"/>
        <w:ind w:left="851" w:hanging="284"/>
        <w:rPr>
          <w:rFonts w:ascii="Arial" w:hAnsi="Arial" w:cs="Arial"/>
          <w:sz w:val="24"/>
          <w:szCs w:val="24"/>
        </w:rPr>
      </w:pPr>
      <w:r w:rsidRPr="00A36737">
        <w:rPr>
          <w:rFonts w:ascii="Arial" w:hAnsi="Arial" w:cs="Arial"/>
          <w:sz w:val="24"/>
          <w:szCs w:val="24"/>
        </w:rPr>
        <w:t>In relation to Travellers in prison, efforts should be taken to support return to the community, e.g. community return programmes.</w:t>
      </w:r>
    </w:p>
    <w:p w:rsidR="00A36737" w:rsidRPr="00A36737" w:rsidRDefault="00A36737" w:rsidP="002A4195">
      <w:pPr>
        <w:pStyle w:val="ListParagraph"/>
        <w:numPr>
          <w:ilvl w:val="0"/>
          <w:numId w:val="14"/>
        </w:numPr>
        <w:spacing w:after="0" w:line="360" w:lineRule="auto"/>
        <w:ind w:left="851" w:hanging="284"/>
        <w:rPr>
          <w:rFonts w:ascii="Arial" w:hAnsi="Arial" w:cs="Arial"/>
          <w:sz w:val="24"/>
          <w:szCs w:val="24"/>
        </w:rPr>
      </w:pPr>
      <w:r w:rsidRPr="00A36737">
        <w:rPr>
          <w:rFonts w:ascii="Arial" w:hAnsi="Arial" w:cs="Arial"/>
          <w:sz w:val="24"/>
          <w:szCs w:val="24"/>
        </w:rPr>
        <w:t xml:space="preserve">High rate of suicide/mental health issues in Traveller community.  </w:t>
      </w:r>
    </w:p>
    <w:p w:rsidR="00A36737" w:rsidRPr="00A36737" w:rsidRDefault="00A36737" w:rsidP="002A4195">
      <w:pPr>
        <w:pStyle w:val="ListParagraph"/>
        <w:numPr>
          <w:ilvl w:val="0"/>
          <w:numId w:val="14"/>
        </w:numPr>
        <w:spacing w:after="0" w:line="360" w:lineRule="auto"/>
        <w:ind w:left="851" w:hanging="284"/>
        <w:rPr>
          <w:rFonts w:ascii="Arial" w:hAnsi="Arial" w:cs="Arial"/>
          <w:sz w:val="24"/>
          <w:szCs w:val="24"/>
        </w:rPr>
      </w:pPr>
      <w:r w:rsidRPr="00A36737">
        <w:rPr>
          <w:rFonts w:ascii="Arial" w:hAnsi="Arial" w:cs="Arial"/>
          <w:sz w:val="24"/>
          <w:szCs w:val="24"/>
        </w:rPr>
        <w:t>Hold a Traveller organisation participatory engagement event to input into Strategy.  Fund the organisations to do this.  Grassroots input.</w:t>
      </w:r>
    </w:p>
    <w:p w:rsidR="00A36737" w:rsidRPr="00A36737" w:rsidRDefault="00A36737" w:rsidP="002A4195">
      <w:pPr>
        <w:pStyle w:val="ListParagraph"/>
        <w:numPr>
          <w:ilvl w:val="0"/>
          <w:numId w:val="14"/>
        </w:numPr>
        <w:spacing w:after="0" w:line="360" w:lineRule="auto"/>
        <w:ind w:left="851" w:hanging="284"/>
        <w:rPr>
          <w:rFonts w:ascii="Arial" w:hAnsi="Arial" w:cs="Arial"/>
          <w:sz w:val="24"/>
          <w:szCs w:val="24"/>
        </w:rPr>
      </w:pPr>
      <w:r w:rsidRPr="00A36737">
        <w:rPr>
          <w:rFonts w:ascii="Arial" w:hAnsi="Arial" w:cs="Arial"/>
          <w:sz w:val="24"/>
          <w:szCs w:val="24"/>
        </w:rPr>
        <w:t>Self determination/ethnic identifier should be built into the structures.</w:t>
      </w:r>
    </w:p>
    <w:p w:rsidR="00A36737" w:rsidRPr="00A36737" w:rsidRDefault="00A36737" w:rsidP="002A4195">
      <w:pPr>
        <w:pStyle w:val="ListParagraph"/>
        <w:numPr>
          <w:ilvl w:val="0"/>
          <w:numId w:val="14"/>
        </w:numPr>
        <w:spacing w:after="0" w:line="360" w:lineRule="auto"/>
        <w:ind w:left="851" w:hanging="284"/>
        <w:rPr>
          <w:rFonts w:ascii="Arial" w:hAnsi="Arial" w:cs="Arial"/>
          <w:sz w:val="24"/>
          <w:szCs w:val="24"/>
        </w:rPr>
      </w:pPr>
      <w:r w:rsidRPr="00A36737">
        <w:rPr>
          <w:rFonts w:ascii="Arial" w:hAnsi="Arial" w:cs="Arial"/>
          <w:sz w:val="24"/>
          <w:szCs w:val="24"/>
        </w:rPr>
        <w:t>Sligo LECP and TIG strategic plan linked – Equality Authority equality proofing tool used.</w:t>
      </w:r>
    </w:p>
    <w:p w:rsidR="00A36737" w:rsidRPr="00A36737" w:rsidRDefault="00A36737" w:rsidP="002A4195">
      <w:pPr>
        <w:pStyle w:val="ListParagraph"/>
        <w:numPr>
          <w:ilvl w:val="0"/>
          <w:numId w:val="14"/>
        </w:numPr>
        <w:spacing w:after="0" w:line="360" w:lineRule="auto"/>
        <w:ind w:left="851" w:hanging="284"/>
        <w:rPr>
          <w:rFonts w:ascii="Arial" w:hAnsi="Arial" w:cs="Arial"/>
          <w:sz w:val="24"/>
          <w:szCs w:val="24"/>
        </w:rPr>
      </w:pPr>
      <w:r w:rsidRPr="00A36737">
        <w:rPr>
          <w:rFonts w:ascii="Arial" w:hAnsi="Arial" w:cs="Arial"/>
          <w:sz w:val="24"/>
          <w:szCs w:val="24"/>
        </w:rPr>
        <w:lastRenderedPageBreak/>
        <w:t>Strengthening monitoring and reporting elements of the Framework to include quarterly reports to the Department.</w:t>
      </w:r>
    </w:p>
    <w:p w:rsidR="00A36737" w:rsidRPr="00186D37" w:rsidRDefault="00A36737" w:rsidP="002A4195">
      <w:pPr>
        <w:pStyle w:val="ListParagraph"/>
        <w:numPr>
          <w:ilvl w:val="0"/>
          <w:numId w:val="14"/>
        </w:numPr>
        <w:spacing w:after="0" w:line="360" w:lineRule="auto"/>
        <w:ind w:left="851" w:hanging="284"/>
        <w:jc w:val="both"/>
        <w:rPr>
          <w:rFonts w:ascii="Arial" w:hAnsi="Arial" w:cs="Arial"/>
          <w:sz w:val="24"/>
          <w:szCs w:val="24"/>
        </w:rPr>
      </w:pPr>
      <w:r w:rsidRPr="00A36737">
        <w:rPr>
          <w:rFonts w:ascii="Arial" w:hAnsi="Arial" w:cs="Arial"/>
          <w:sz w:val="24"/>
          <w:szCs w:val="24"/>
        </w:rPr>
        <w:t>Build capacity in counties without TIGs – funding support needed.</w:t>
      </w:r>
    </w:p>
    <w:p w:rsidR="00B256EC" w:rsidRDefault="00B256EC" w:rsidP="000A249E">
      <w:pPr>
        <w:pStyle w:val="Heading2"/>
      </w:pPr>
      <w:bookmarkStart w:id="11" w:name="_Toc423018325"/>
      <w:r>
        <w:t>Day 2 Discussions</w:t>
      </w:r>
      <w:bookmarkEnd w:id="11"/>
    </w:p>
    <w:p w:rsidR="000A249E" w:rsidRDefault="000A249E" w:rsidP="000A249E">
      <w:pPr>
        <w:spacing w:after="0" w:line="360" w:lineRule="auto"/>
        <w:jc w:val="both"/>
        <w:rPr>
          <w:rFonts w:ascii="Arial" w:hAnsi="Arial" w:cs="Arial"/>
          <w:sz w:val="24"/>
          <w:szCs w:val="24"/>
        </w:rPr>
      </w:pPr>
      <w:r>
        <w:rPr>
          <w:rFonts w:ascii="Arial" w:hAnsi="Arial" w:cs="Arial"/>
          <w:sz w:val="24"/>
          <w:szCs w:val="24"/>
        </w:rPr>
        <w:t xml:space="preserve">Day 2 provided an opportunity for the Conference </w:t>
      </w:r>
      <w:r w:rsidR="008323B2">
        <w:rPr>
          <w:rFonts w:ascii="Arial" w:hAnsi="Arial" w:cs="Arial"/>
          <w:sz w:val="24"/>
          <w:szCs w:val="24"/>
        </w:rPr>
        <w:t>delegates</w:t>
      </w:r>
      <w:r>
        <w:rPr>
          <w:rFonts w:ascii="Arial" w:hAnsi="Arial" w:cs="Arial"/>
          <w:sz w:val="24"/>
          <w:szCs w:val="24"/>
        </w:rPr>
        <w:t xml:space="preserve"> to debate the reflections put forward by the workshops’ rapporteurs.  </w:t>
      </w:r>
    </w:p>
    <w:p w:rsidR="00E130F7" w:rsidRDefault="00E130F7" w:rsidP="000A249E">
      <w:pPr>
        <w:pStyle w:val="Heading3"/>
      </w:pPr>
    </w:p>
    <w:p w:rsidR="000A249E" w:rsidRDefault="000A249E" w:rsidP="000A249E">
      <w:pPr>
        <w:pStyle w:val="Heading3"/>
      </w:pPr>
      <w:bookmarkStart w:id="12" w:name="_Toc423018326"/>
      <w:r>
        <w:t>Workshop 1: Traveller Inter-Agency Process</w:t>
      </w:r>
      <w:bookmarkEnd w:id="12"/>
    </w:p>
    <w:p w:rsidR="0063041E" w:rsidRDefault="000A249E" w:rsidP="000A249E">
      <w:pPr>
        <w:spacing w:after="0" w:line="360" w:lineRule="auto"/>
        <w:jc w:val="both"/>
        <w:rPr>
          <w:rFonts w:ascii="Arial" w:hAnsi="Arial" w:cs="Arial"/>
          <w:sz w:val="24"/>
          <w:szCs w:val="24"/>
        </w:rPr>
      </w:pPr>
      <w:r>
        <w:rPr>
          <w:rFonts w:ascii="Arial" w:hAnsi="Arial" w:cs="Arial"/>
          <w:sz w:val="24"/>
          <w:szCs w:val="24"/>
        </w:rPr>
        <w:t xml:space="preserve">The debate reflected on the way forward to a more effective inter-agency process aimed at contributing to improved </w:t>
      </w:r>
      <w:r w:rsidR="0063041E">
        <w:rPr>
          <w:rFonts w:ascii="Arial" w:hAnsi="Arial" w:cs="Arial"/>
          <w:sz w:val="24"/>
          <w:szCs w:val="24"/>
        </w:rPr>
        <w:t>outcomes for the Traveller and R</w:t>
      </w:r>
      <w:r>
        <w:rPr>
          <w:rFonts w:ascii="Arial" w:hAnsi="Arial" w:cs="Arial"/>
          <w:sz w:val="24"/>
          <w:szCs w:val="24"/>
        </w:rPr>
        <w:t xml:space="preserve">oma communities in Ireland in the key priority areas of healthcare, housing, employment, education and anti-discrimination.  </w:t>
      </w:r>
    </w:p>
    <w:p w:rsidR="0063041E" w:rsidRDefault="0063041E" w:rsidP="000A249E">
      <w:pPr>
        <w:spacing w:after="0" w:line="360" w:lineRule="auto"/>
        <w:jc w:val="both"/>
        <w:rPr>
          <w:rFonts w:ascii="Arial" w:hAnsi="Arial" w:cs="Arial"/>
          <w:sz w:val="24"/>
          <w:szCs w:val="24"/>
        </w:rPr>
      </w:pPr>
    </w:p>
    <w:p w:rsidR="0063041E" w:rsidRDefault="0063041E" w:rsidP="000A249E">
      <w:pPr>
        <w:spacing w:after="0" w:line="360" w:lineRule="auto"/>
        <w:jc w:val="both"/>
        <w:rPr>
          <w:rFonts w:ascii="Arial" w:hAnsi="Arial" w:cs="Arial"/>
          <w:sz w:val="24"/>
          <w:szCs w:val="24"/>
        </w:rPr>
      </w:pPr>
      <w:r>
        <w:rPr>
          <w:rFonts w:ascii="Arial" w:hAnsi="Arial" w:cs="Arial"/>
          <w:sz w:val="24"/>
          <w:szCs w:val="24"/>
        </w:rPr>
        <w:t xml:space="preserve">Comments and questions were taken from </w:t>
      </w:r>
      <w:r w:rsidR="008323B2">
        <w:rPr>
          <w:rFonts w:ascii="Arial" w:hAnsi="Arial" w:cs="Arial"/>
          <w:sz w:val="24"/>
          <w:szCs w:val="24"/>
        </w:rPr>
        <w:t>delegates</w:t>
      </w:r>
      <w:r>
        <w:rPr>
          <w:rFonts w:ascii="Arial" w:hAnsi="Arial" w:cs="Arial"/>
          <w:sz w:val="24"/>
          <w:szCs w:val="24"/>
        </w:rPr>
        <w:t xml:space="preserve"> includin</w:t>
      </w:r>
      <w:r w:rsidR="007827B7">
        <w:rPr>
          <w:rFonts w:ascii="Arial" w:hAnsi="Arial" w:cs="Arial"/>
          <w:sz w:val="24"/>
          <w:szCs w:val="24"/>
        </w:rPr>
        <w:t>g</w:t>
      </w:r>
      <w:r w:rsidR="001120E4">
        <w:rPr>
          <w:rFonts w:ascii="Arial" w:hAnsi="Arial" w:cs="Arial"/>
          <w:sz w:val="24"/>
          <w:szCs w:val="24"/>
        </w:rPr>
        <w:t xml:space="preserve"> the overwhelming</w:t>
      </w:r>
      <w:r>
        <w:rPr>
          <w:rFonts w:ascii="Arial" w:hAnsi="Arial" w:cs="Arial"/>
          <w:sz w:val="24"/>
          <w:szCs w:val="24"/>
        </w:rPr>
        <w:t xml:space="preserve"> view</w:t>
      </w:r>
      <w:r w:rsidR="001120E4">
        <w:rPr>
          <w:rFonts w:ascii="Arial" w:hAnsi="Arial" w:cs="Arial"/>
          <w:sz w:val="24"/>
          <w:szCs w:val="24"/>
        </w:rPr>
        <w:t xml:space="preserve"> from the delegates</w:t>
      </w:r>
      <w:r>
        <w:rPr>
          <w:rFonts w:ascii="Arial" w:hAnsi="Arial" w:cs="Arial"/>
          <w:sz w:val="24"/>
          <w:szCs w:val="24"/>
        </w:rPr>
        <w:t xml:space="preserve"> that an independent evaluation was needed of the </w:t>
      </w:r>
      <w:r w:rsidR="001120E4">
        <w:rPr>
          <w:rFonts w:ascii="Arial" w:hAnsi="Arial" w:cs="Arial"/>
          <w:sz w:val="24"/>
          <w:szCs w:val="24"/>
        </w:rPr>
        <w:t xml:space="preserve">entire </w:t>
      </w:r>
      <w:r>
        <w:rPr>
          <w:rFonts w:ascii="Arial" w:hAnsi="Arial" w:cs="Arial"/>
          <w:sz w:val="24"/>
          <w:szCs w:val="24"/>
        </w:rPr>
        <w:t>process.  The co</w:t>
      </w:r>
      <w:r w:rsidR="0090312F">
        <w:rPr>
          <w:rFonts w:ascii="Arial" w:hAnsi="Arial" w:cs="Arial"/>
          <w:sz w:val="24"/>
          <w:szCs w:val="24"/>
        </w:rPr>
        <w:t>-</w:t>
      </w:r>
      <w:r>
        <w:rPr>
          <w:rFonts w:ascii="Arial" w:hAnsi="Arial" w:cs="Arial"/>
          <w:sz w:val="24"/>
          <w:szCs w:val="24"/>
        </w:rPr>
        <w:t>ordinating role of local authorities was questioned as well as the need for longer and shorter-term objectives for Traveller Inter-Agency Groups.  The issue of non-attendance at meetings was raised and an associated need to devise a comprehensive list of relevant agencies and groups who should engage with the process, including information on the grading structures of agencies and groups and the grade level of key decision-makers.  It was strongly suggested that there should be no grey area in this respect – there should be no opt-out option.</w:t>
      </w:r>
    </w:p>
    <w:p w:rsidR="0063041E" w:rsidRDefault="0063041E" w:rsidP="000A249E">
      <w:pPr>
        <w:spacing w:after="0" w:line="360" w:lineRule="auto"/>
        <w:jc w:val="both"/>
        <w:rPr>
          <w:rFonts w:ascii="Arial" w:hAnsi="Arial" w:cs="Arial"/>
          <w:sz w:val="24"/>
          <w:szCs w:val="24"/>
        </w:rPr>
      </w:pPr>
    </w:p>
    <w:p w:rsidR="000A249E" w:rsidRDefault="008323B2" w:rsidP="000A249E">
      <w:pPr>
        <w:spacing w:after="0" w:line="360" w:lineRule="auto"/>
        <w:jc w:val="both"/>
        <w:rPr>
          <w:rFonts w:ascii="Arial" w:hAnsi="Arial" w:cs="Arial"/>
          <w:sz w:val="24"/>
          <w:szCs w:val="24"/>
        </w:rPr>
      </w:pPr>
      <w:r>
        <w:rPr>
          <w:rFonts w:ascii="Arial" w:hAnsi="Arial" w:cs="Arial"/>
          <w:sz w:val="24"/>
          <w:szCs w:val="24"/>
        </w:rPr>
        <w:lastRenderedPageBreak/>
        <w:t>Delegates</w:t>
      </w:r>
      <w:r w:rsidR="0063041E">
        <w:rPr>
          <w:rFonts w:ascii="Arial" w:hAnsi="Arial" w:cs="Arial"/>
          <w:sz w:val="24"/>
          <w:szCs w:val="24"/>
        </w:rPr>
        <w:t xml:space="preserve"> also argued for ‘non-negotiables’ to be built into the structures and put forward equality as an example, arguing that equality should be embedded in all areas of working.  In addition, </w:t>
      </w:r>
      <w:r>
        <w:rPr>
          <w:rFonts w:ascii="Arial" w:hAnsi="Arial" w:cs="Arial"/>
          <w:sz w:val="24"/>
          <w:szCs w:val="24"/>
        </w:rPr>
        <w:t>delegates</w:t>
      </w:r>
      <w:r w:rsidR="0063041E">
        <w:rPr>
          <w:rFonts w:ascii="Arial" w:hAnsi="Arial" w:cs="Arial"/>
          <w:sz w:val="24"/>
          <w:szCs w:val="24"/>
        </w:rPr>
        <w:t xml:space="preserve"> called for ongoing monitoring of outcomes to ensure that agencies are meeting targets.</w:t>
      </w:r>
    </w:p>
    <w:p w:rsidR="0063041E" w:rsidRDefault="0063041E" w:rsidP="000A249E">
      <w:pPr>
        <w:spacing w:after="0" w:line="360" w:lineRule="auto"/>
        <w:jc w:val="both"/>
        <w:rPr>
          <w:rFonts w:ascii="Arial" w:hAnsi="Arial" w:cs="Arial"/>
          <w:sz w:val="24"/>
          <w:szCs w:val="24"/>
        </w:rPr>
      </w:pPr>
    </w:p>
    <w:p w:rsidR="00357FAF" w:rsidRDefault="0063041E" w:rsidP="000A249E">
      <w:pPr>
        <w:spacing w:after="0" w:line="360" w:lineRule="auto"/>
        <w:jc w:val="both"/>
        <w:rPr>
          <w:rFonts w:ascii="Arial" w:hAnsi="Arial" w:cs="Arial"/>
          <w:sz w:val="24"/>
          <w:szCs w:val="24"/>
        </w:rPr>
      </w:pPr>
      <w:r>
        <w:rPr>
          <w:rFonts w:ascii="Arial" w:hAnsi="Arial" w:cs="Arial"/>
          <w:sz w:val="24"/>
          <w:szCs w:val="24"/>
        </w:rPr>
        <w:t xml:space="preserve">It was argued that the work of TIGs must be driven by values and principles and the positive duty provided by the Irish Human Rights and Equality Commission Act 2014 and associated responsibility given to IHREC to promote this positive duty will assist with this.  </w:t>
      </w:r>
      <w:r w:rsidR="008323B2">
        <w:rPr>
          <w:rFonts w:ascii="Arial" w:hAnsi="Arial" w:cs="Arial"/>
          <w:sz w:val="24"/>
          <w:szCs w:val="24"/>
        </w:rPr>
        <w:t>Delegates</w:t>
      </w:r>
      <w:r>
        <w:rPr>
          <w:rFonts w:ascii="Arial" w:hAnsi="Arial" w:cs="Arial"/>
          <w:sz w:val="24"/>
          <w:szCs w:val="24"/>
        </w:rPr>
        <w:t xml:space="preserve"> argued for institutional change from top-down and for equality proofing and equality training at all levels.</w:t>
      </w:r>
      <w:r w:rsidR="00357FAF">
        <w:rPr>
          <w:rFonts w:ascii="Arial" w:hAnsi="Arial" w:cs="Arial"/>
          <w:sz w:val="24"/>
          <w:szCs w:val="24"/>
        </w:rPr>
        <w:t xml:space="preserve">  Additionally, training for TIGs was put forward as essential including at induction stage and beyond, and the development of a TIG charter and manual for new members was another idea.</w:t>
      </w:r>
    </w:p>
    <w:p w:rsidR="00357FAF" w:rsidRDefault="00357FAF" w:rsidP="000A249E">
      <w:pPr>
        <w:spacing w:after="0" w:line="360" w:lineRule="auto"/>
        <w:jc w:val="both"/>
        <w:rPr>
          <w:rFonts w:ascii="Arial" w:hAnsi="Arial" w:cs="Arial"/>
          <w:sz w:val="24"/>
          <w:szCs w:val="24"/>
        </w:rPr>
      </w:pPr>
    </w:p>
    <w:p w:rsidR="00357FAF" w:rsidRDefault="00357FAF" w:rsidP="000A249E">
      <w:pPr>
        <w:spacing w:after="0" w:line="360" w:lineRule="auto"/>
        <w:jc w:val="both"/>
        <w:rPr>
          <w:rFonts w:ascii="Arial" w:hAnsi="Arial" w:cs="Arial"/>
          <w:sz w:val="24"/>
          <w:szCs w:val="24"/>
        </w:rPr>
      </w:pPr>
      <w:r>
        <w:rPr>
          <w:rFonts w:ascii="Arial" w:hAnsi="Arial" w:cs="Arial"/>
          <w:sz w:val="24"/>
          <w:szCs w:val="24"/>
        </w:rPr>
        <w:t>Accountability of TIGs was an issue that was raised during the discussion and it was suggested that the TIGs should be accountable to the NTRIS S</w:t>
      </w:r>
      <w:r w:rsidR="001120E4">
        <w:rPr>
          <w:rFonts w:ascii="Arial" w:hAnsi="Arial" w:cs="Arial"/>
          <w:sz w:val="24"/>
          <w:szCs w:val="24"/>
        </w:rPr>
        <w:t xml:space="preserve">teering </w:t>
      </w:r>
      <w:r>
        <w:rPr>
          <w:rFonts w:ascii="Arial" w:hAnsi="Arial" w:cs="Arial"/>
          <w:sz w:val="24"/>
          <w:szCs w:val="24"/>
        </w:rPr>
        <w:t xml:space="preserve">Group, or at a minimum the Department and that regular reporting should form part of the structures, including the issue of attendance.  A template developed by </w:t>
      </w:r>
      <w:proofErr w:type="spellStart"/>
      <w:r w:rsidR="0090312F">
        <w:rPr>
          <w:rFonts w:ascii="Arial" w:hAnsi="Arial" w:cs="Arial"/>
          <w:sz w:val="24"/>
          <w:szCs w:val="24"/>
        </w:rPr>
        <w:t>Pobal</w:t>
      </w:r>
      <w:proofErr w:type="spellEnd"/>
      <w:r w:rsidR="0090312F">
        <w:rPr>
          <w:rFonts w:ascii="Arial" w:hAnsi="Arial" w:cs="Arial"/>
          <w:sz w:val="24"/>
          <w:szCs w:val="24"/>
        </w:rPr>
        <w:t xml:space="preserve"> </w:t>
      </w:r>
      <w:r>
        <w:rPr>
          <w:rFonts w:ascii="Arial" w:hAnsi="Arial" w:cs="Arial"/>
          <w:sz w:val="24"/>
          <w:szCs w:val="24"/>
        </w:rPr>
        <w:t xml:space="preserve">could be used to further this suggestion.  </w:t>
      </w:r>
    </w:p>
    <w:p w:rsidR="00357FAF" w:rsidRDefault="00357FAF" w:rsidP="000A249E">
      <w:pPr>
        <w:spacing w:after="0" w:line="360" w:lineRule="auto"/>
        <w:jc w:val="both"/>
        <w:rPr>
          <w:rFonts w:ascii="Arial" w:hAnsi="Arial" w:cs="Arial"/>
          <w:sz w:val="24"/>
          <w:szCs w:val="24"/>
        </w:rPr>
      </w:pPr>
    </w:p>
    <w:p w:rsidR="00357FAF" w:rsidRDefault="00357FAF" w:rsidP="000A249E">
      <w:pPr>
        <w:spacing w:after="0" w:line="360" w:lineRule="auto"/>
        <w:jc w:val="both"/>
        <w:rPr>
          <w:rFonts w:ascii="Arial" w:hAnsi="Arial" w:cs="Arial"/>
          <w:sz w:val="24"/>
          <w:szCs w:val="24"/>
        </w:rPr>
      </w:pPr>
      <w:r>
        <w:rPr>
          <w:rFonts w:ascii="Arial" w:hAnsi="Arial" w:cs="Arial"/>
          <w:sz w:val="24"/>
          <w:szCs w:val="24"/>
        </w:rPr>
        <w:t xml:space="preserve">The suggestion that there needs to be a two way conversation between the NTRIS Steering Group and the TIGs was put forward, e.g. the minutes of the Steering Group should be shared with TIGs and vice-versa.  The new website of the Traveller and Roma Inclusion Unit, </w:t>
      </w:r>
      <w:hyperlink r:id="rId23" w:history="1">
        <w:r w:rsidRPr="00D41E18">
          <w:rPr>
            <w:rStyle w:val="Hyperlink"/>
            <w:rFonts w:ascii="Arial" w:hAnsi="Arial" w:cs="Arial"/>
            <w:sz w:val="24"/>
            <w:szCs w:val="24"/>
          </w:rPr>
          <w:t>www.travellerinclusion.ie</w:t>
        </w:r>
      </w:hyperlink>
      <w:r>
        <w:rPr>
          <w:rFonts w:ascii="Arial" w:hAnsi="Arial" w:cs="Arial"/>
          <w:sz w:val="24"/>
          <w:szCs w:val="24"/>
        </w:rPr>
        <w:t>, could be a useful tool in this respect.</w:t>
      </w:r>
    </w:p>
    <w:p w:rsidR="00357FAF" w:rsidRDefault="00357FAF" w:rsidP="000A249E">
      <w:pPr>
        <w:spacing w:after="0" w:line="360" w:lineRule="auto"/>
        <w:jc w:val="both"/>
        <w:rPr>
          <w:rFonts w:ascii="Arial" w:hAnsi="Arial" w:cs="Arial"/>
          <w:sz w:val="24"/>
          <w:szCs w:val="24"/>
        </w:rPr>
      </w:pPr>
    </w:p>
    <w:p w:rsidR="00357FAF" w:rsidRDefault="00357FAF" w:rsidP="000A249E">
      <w:pPr>
        <w:spacing w:after="0" w:line="360" w:lineRule="auto"/>
        <w:jc w:val="both"/>
        <w:rPr>
          <w:rFonts w:ascii="Arial" w:hAnsi="Arial" w:cs="Arial"/>
          <w:sz w:val="24"/>
          <w:szCs w:val="24"/>
        </w:rPr>
      </w:pPr>
      <w:r>
        <w:rPr>
          <w:rFonts w:ascii="Arial" w:hAnsi="Arial" w:cs="Arial"/>
          <w:sz w:val="24"/>
          <w:szCs w:val="24"/>
        </w:rPr>
        <w:t>In terms of measurement o</w:t>
      </w:r>
      <w:r w:rsidR="001120E4">
        <w:rPr>
          <w:rFonts w:ascii="Arial" w:hAnsi="Arial" w:cs="Arial"/>
          <w:sz w:val="24"/>
          <w:szCs w:val="24"/>
        </w:rPr>
        <w:t>f</w:t>
      </w:r>
      <w:r>
        <w:rPr>
          <w:rFonts w:ascii="Arial" w:hAnsi="Arial" w:cs="Arial"/>
          <w:sz w:val="24"/>
          <w:szCs w:val="24"/>
        </w:rPr>
        <w:t xml:space="preserve"> outcomes, it was pointed out that the LECPs are statutory and include measurement and Implementation Groups.  Whether there is a role for TIGs on the Implementation Groups was queried and it was suggested that the City and County Managers’ Association (CCMA) needs to be involved in the renewal of TIGs.</w:t>
      </w:r>
    </w:p>
    <w:p w:rsidR="00357FAF" w:rsidRDefault="00357FAF" w:rsidP="000A249E">
      <w:pPr>
        <w:spacing w:after="0" w:line="360" w:lineRule="auto"/>
        <w:jc w:val="both"/>
        <w:rPr>
          <w:rFonts w:ascii="Arial" w:hAnsi="Arial" w:cs="Arial"/>
          <w:sz w:val="24"/>
          <w:szCs w:val="24"/>
        </w:rPr>
      </w:pPr>
    </w:p>
    <w:p w:rsidR="00357FAF" w:rsidRDefault="00357FAF" w:rsidP="000A249E">
      <w:pPr>
        <w:spacing w:after="0" w:line="360" w:lineRule="auto"/>
        <w:jc w:val="both"/>
        <w:rPr>
          <w:rFonts w:ascii="Arial" w:hAnsi="Arial" w:cs="Arial"/>
          <w:sz w:val="24"/>
          <w:szCs w:val="24"/>
        </w:rPr>
      </w:pPr>
      <w:r>
        <w:rPr>
          <w:rFonts w:ascii="Arial" w:hAnsi="Arial" w:cs="Arial"/>
          <w:sz w:val="24"/>
          <w:szCs w:val="24"/>
        </w:rPr>
        <w:t xml:space="preserve">The fact that some counties do not have TIGs in place was raised by </w:t>
      </w:r>
      <w:r w:rsidR="008323B2">
        <w:rPr>
          <w:rFonts w:ascii="Arial" w:hAnsi="Arial" w:cs="Arial"/>
          <w:sz w:val="24"/>
          <w:szCs w:val="24"/>
        </w:rPr>
        <w:t>delegates</w:t>
      </w:r>
      <w:r>
        <w:rPr>
          <w:rFonts w:ascii="Arial" w:hAnsi="Arial" w:cs="Arial"/>
          <w:sz w:val="24"/>
          <w:szCs w:val="24"/>
        </w:rPr>
        <w:t xml:space="preserve"> as a particular concern and Wexford was put forward as an example.  Additionally, it was pointed out that there are no Traveller organisations in Wexford so there is a need for support to build up representation.  A commitment was given by both the Department of Justice and Equality and We</w:t>
      </w:r>
      <w:r w:rsidR="0037402E">
        <w:rPr>
          <w:rFonts w:ascii="Arial" w:hAnsi="Arial" w:cs="Arial"/>
          <w:sz w:val="24"/>
          <w:szCs w:val="24"/>
        </w:rPr>
        <w:t>xford County Council to take steps to establish a TIG in Wexford.</w:t>
      </w:r>
    </w:p>
    <w:p w:rsidR="0037402E" w:rsidRDefault="0037402E" w:rsidP="000A249E">
      <w:pPr>
        <w:spacing w:after="0" w:line="360" w:lineRule="auto"/>
        <w:jc w:val="both"/>
        <w:rPr>
          <w:rFonts w:ascii="Arial" w:hAnsi="Arial" w:cs="Arial"/>
          <w:sz w:val="24"/>
          <w:szCs w:val="24"/>
        </w:rPr>
      </w:pPr>
    </w:p>
    <w:p w:rsidR="0037402E" w:rsidRDefault="0037402E" w:rsidP="000A249E">
      <w:pPr>
        <w:spacing w:after="0" w:line="360" w:lineRule="auto"/>
        <w:jc w:val="both"/>
        <w:rPr>
          <w:rFonts w:ascii="Arial" w:hAnsi="Arial" w:cs="Arial"/>
          <w:sz w:val="24"/>
          <w:szCs w:val="24"/>
        </w:rPr>
      </w:pPr>
      <w:r>
        <w:rPr>
          <w:rFonts w:ascii="Arial" w:hAnsi="Arial" w:cs="Arial"/>
          <w:sz w:val="24"/>
          <w:szCs w:val="24"/>
        </w:rPr>
        <w:t xml:space="preserve">Concerns were raised regarding the level of cuts to Traveller organisations and its impact in Wexford, Carlow, Cavan and Monaghan and </w:t>
      </w:r>
      <w:r w:rsidR="008323B2">
        <w:rPr>
          <w:rFonts w:ascii="Arial" w:hAnsi="Arial" w:cs="Arial"/>
          <w:sz w:val="24"/>
          <w:szCs w:val="24"/>
        </w:rPr>
        <w:t>delegates</w:t>
      </w:r>
      <w:r>
        <w:rPr>
          <w:rFonts w:ascii="Arial" w:hAnsi="Arial" w:cs="Arial"/>
          <w:sz w:val="24"/>
          <w:szCs w:val="24"/>
        </w:rPr>
        <w:t xml:space="preserve"> asked for an assessment of the level of cuts with a view to re-investing those monies at local level.</w:t>
      </w:r>
    </w:p>
    <w:p w:rsidR="0037402E" w:rsidRDefault="0037402E" w:rsidP="000A249E">
      <w:pPr>
        <w:spacing w:after="0" w:line="360" w:lineRule="auto"/>
        <w:jc w:val="both"/>
        <w:rPr>
          <w:rFonts w:ascii="Arial" w:hAnsi="Arial" w:cs="Arial"/>
          <w:sz w:val="24"/>
          <w:szCs w:val="24"/>
        </w:rPr>
      </w:pPr>
    </w:p>
    <w:p w:rsidR="0037402E" w:rsidRDefault="008323B2" w:rsidP="000A249E">
      <w:pPr>
        <w:spacing w:after="0" w:line="360" w:lineRule="auto"/>
        <w:jc w:val="both"/>
        <w:rPr>
          <w:rFonts w:ascii="Arial" w:hAnsi="Arial" w:cs="Arial"/>
          <w:sz w:val="24"/>
          <w:szCs w:val="24"/>
        </w:rPr>
      </w:pPr>
      <w:r>
        <w:rPr>
          <w:rFonts w:ascii="Arial" w:hAnsi="Arial" w:cs="Arial"/>
          <w:sz w:val="24"/>
          <w:szCs w:val="24"/>
        </w:rPr>
        <w:t>Delegates</w:t>
      </w:r>
      <w:r w:rsidR="0037402E">
        <w:rPr>
          <w:rFonts w:ascii="Arial" w:hAnsi="Arial" w:cs="Arial"/>
          <w:sz w:val="24"/>
          <w:szCs w:val="24"/>
        </w:rPr>
        <w:t xml:space="preserve"> spoke about the issue of the high turnover of staff working in the area and the need for strategic polic</w:t>
      </w:r>
      <w:r w:rsidR="001120E4">
        <w:rPr>
          <w:rFonts w:ascii="Arial" w:hAnsi="Arial" w:cs="Arial"/>
          <w:sz w:val="24"/>
          <w:szCs w:val="24"/>
        </w:rPr>
        <w:t>i</w:t>
      </w:r>
      <w:r w:rsidR="0037402E">
        <w:rPr>
          <w:rFonts w:ascii="Arial" w:hAnsi="Arial" w:cs="Arial"/>
          <w:sz w:val="24"/>
          <w:szCs w:val="24"/>
        </w:rPr>
        <w:t>es to deal with ensuring continuity.  Sub-Groups were suggested as one solution to this and Sligo</w:t>
      </w:r>
      <w:r w:rsidR="00CF4BE7">
        <w:rPr>
          <w:rFonts w:ascii="Arial" w:hAnsi="Arial" w:cs="Arial"/>
          <w:sz w:val="24"/>
          <w:szCs w:val="24"/>
        </w:rPr>
        <w:t xml:space="preserve"> TIG which</w:t>
      </w:r>
      <w:r w:rsidR="0037402E">
        <w:rPr>
          <w:rFonts w:ascii="Arial" w:hAnsi="Arial" w:cs="Arial"/>
          <w:sz w:val="24"/>
          <w:szCs w:val="24"/>
        </w:rPr>
        <w:t xml:space="preserve"> has 5 sub-Groups </w:t>
      </w:r>
      <w:r w:rsidR="00CF4BE7">
        <w:rPr>
          <w:rFonts w:ascii="Arial" w:hAnsi="Arial" w:cs="Arial"/>
          <w:sz w:val="24"/>
          <w:szCs w:val="24"/>
        </w:rPr>
        <w:t>was referred to as an</w:t>
      </w:r>
      <w:r w:rsidR="0037402E">
        <w:rPr>
          <w:rFonts w:ascii="Arial" w:hAnsi="Arial" w:cs="Arial"/>
          <w:sz w:val="24"/>
          <w:szCs w:val="24"/>
        </w:rPr>
        <w:t xml:space="preserve"> example</w:t>
      </w:r>
      <w:r w:rsidR="00CF4BE7">
        <w:rPr>
          <w:rFonts w:ascii="Arial" w:hAnsi="Arial" w:cs="Arial"/>
          <w:sz w:val="24"/>
          <w:szCs w:val="24"/>
        </w:rPr>
        <w:t xml:space="preserve">.  A further suggestion was mooted to the effect that a high level directive (perhaps </w:t>
      </w:r>
      <w:r w:rsidR="001120E4">
        <w:rPr>
          <w:rFonts w:ascii="Arial" w:hAnsi="Arial" w:cs="Arial"/>
          <w:sz w:val="24"/>
          <w:szCs w:val="24"/>
        </w:rPr>
        <w:t>DECLG</w:t>
      </w:r>
      <w:r w:rsidR="00CF4BE7">
        <w:rPr>
          <w:rFonts w:ascii="Arial" w:hAnsi="Arial" w:cs="Arial"/>
          <w:sz w:val="24"/>
          <w:szCs w:val="24"/>
        </w:rPr>
        <w:t>) should issue to local authorities regarding prioritising the work of the TIGs and providing support for a dedicated role in local authorities to co</w:t>
      </w:r>
      <w:r w:rsidR="0090312F">
        <w:rPr>
          <w:rFonts w:ascii="Arial" w:hAnsi="Arial" w:cs="Arial"/>
          <w:sz w:val="24"/>
          <w:szCs w:val="24"/>
        </w:rPr>
        <w:t>-</w:t>
      </w:r>
      <w:r w:rsidR="00CF4BE7">
        <w:rPr>
          <w:rFonts w:ascii="Arial" w:hAnsi="Arial" w:cs="Arial"/>
          <w:sz w:val="24"/>
          <w:szCs w:val="24"/>
        </w:rPr>
        <w:t xml:space="preserve">ordinate the work of the TIGs.  A previous initiative </w:t>
      </w:r>
      <w:r w:rsidR="00CF4BE7">
        <w:rPr>
          <w:rFonts w:ascii="Arial" w:hAnsi="Arial" w:cs="Arial"/>
          <w:sz w:val="24"/>
          <w:szCs w:val="24"/>
        </w:rPr>
        <w:lastRenderedPageBreak/>
        <w:t xml:space="preserve">taken by DECLG was outlined wherein that Department provided 50% of funding for a particular role which was matched by local authorities to provide a full-time employee.  It was suggested by </w:t>
      </w:r>
      <w:r>
        <w:rPr>
          <w:rFonts w:ascii="Arial" w:hAnsi="Arial" w:cs="Arial"/>
          <w:sz w:val="24"/>
          <w:szCs w:val="24"/>
        </w:rPr>
        <w:t>delegates</w:t>
      </w:r>
      <w:r w:rsidR="00CF4BE7">
        <w:rPr>
          <w:rFonts w:ascii="Arial" w:hAnsi="Arial" w:cs="Arial"/>
          <w:sz w:val="24"/>
          <w:szCs w:val="24"/>
        </w:rPr>
        <w:t xml:space="preserve"> that a similar approach should be taken to provide a dedicated TIG co</w:t>
      </w:r>
      <w:r w:rsidR="0090312F">
        <w:rPr>
          <w:rFonts w:ascii="Arial" w:hAnsi="Arial" w:cs="Arial"/>
          <w:sz w:val="24"/>
          <w:szCs w:val="24"/>
        </w:rPr>
        <w:t>-</w:t>
      </w:r>
      <w:r w:rsidR="00CF4BE7">
        <w:rPr>
          <w:rFonts w:ascii="Arial" w:hAnsi="Arial" w:cs="Arial"/>
          <w:sz w:val="24"/>
          <w:szCs w:val="24"/>
        </w:rPr>
        <w:t>ordinator in each local authority.  However, concerns were also expressed regarding the high number of current activities going on at local authority level and that directives may go ignored.</w:t>
      </w:r>
    </w:p>
    <w:p w:rsidR="00CF4BE7" w:rsidRDefault="00CF4BE7" w:rsidP="000A249E">
      <w:pPr>
        <w:spacing w:after="0" w:line="360" w:lineRule="auto"/>
        <w:jc w:val="both"/>
        <w:rPr>
          <w:rFonts w:ascii="Arial" w:hAnsi="Arial" w:cs="Arial"/>
          <w:sz w:val="24"/>
          <w:szCs w:val="24"/>
        </w:rPr>
      </w:pPr>
    </w:p>
    <w:p w:rsidR="00CF4BE7" w:rsidRDefault="00CF4BE7" w:rsidP="000A249E">
      <w:pPr>
        <w:spacing w:after="0" w:line="360" w:lineRule="auto"/>
        <w:jc w:val="both"/>
        <w:rPr>
          <w:rFonts w:ascii="Arial" w:hAnsi="Arial" w:cs="Arial"/>
          <w:sz w:val="24"/>
          <w:szCs w:val="24"/>
        </w:rPr>
      </w:pPr>
      <w:r>
        <w:rPr>
          <w:rFonts w:ascii="Arial" w:hAnsi="Arial" w:cs="Arial"/>
          <w:sz w:val="24"/>
          <w:szCs w:val="24"/>
        </w:rPr>
        <w:t xml:space="preserve">The question of data collection was raised by </w:t>
      </w:r>
      <w:r w:rsidR="008323B2">
        <w:rPr>
          <w:rFonts w:ascii="Arial" w:hAnsi="Arial" w:cs="Arial"/>
          <w:sz w:val="24"/>
          <w:szCs w:val="24"/>
        </w:rPr>
        <w:t>delegates</w:t>
      </w:r>
      <w:r>
        <w:rPr>
          <w:rFonts w:ascii="Arial" w:hAnsi="Arial" w:cs="Arial"/>
          <w:sz w:val="24"/>
          <w:szCs w:val="24"/>
        </w:rPr>
        <w:t xml:space="preserve"> suggesting that what is happening on the ground is not reported at national level.  There is a need to capture data, to outline roles and responsibilities of Departments so that issues can be moved along.  </w:t>
      </w:r>
    </w:p>
    <w:p w:rsidR="00CF4BE7" w:rsidRDefault="00CF4BE7" w:rsidP="000A249E">
      <w:pPr>
        <w:spacing w:after="0" w:line="360" w:lineRule="auto"/>
        <w:jc w:val="both"/>
        <w:rPr>
          <w:rFonts w:ascii="Arial" w:hAnsi="Arial" w:cs="Arial"/>
          <w:sz w:val="24"/>
          <w:szCs w:val="24"/>
        </w:rPr>
      </w:pPr>
    </w:p>
    <w:p w:rsidR="00CF4BE7" w:rsidRDefault="00CF4BE7" w:rsidP="000A249E">
      <w:pPr>
        <w:spacing w:after="0" w:line="360" w:lineRule="auto"/>
        <w:jc w:val="both"/>
        <w:rPr>
          <w:rFonts w:ascii="Arial" w:hAnsi="Arial" w:cs="Arial"/>
          <w:sz w:val="24"/>
          <w:szCs w:val="24"/>
        </w:rPr>
      </w:pPr>
      <w:r>
        <w:rPr>
          <w:rFonts w:ascii="Arial" w:hAnsi="Arial" w:cs="Arial"/>
          <w:sz w:val="24"/>
          <w:szCs w:val="24"/>
        </w:rPr>
        <w:t>The question of a lack funding for Roma communities was raised and that TIGs are only responsible for Travellers at the moment.</w:t>
      </w:r>
      <w:r w:rsidR="001120E4">
        <w:rPr>
          <w:rFonts w:ascii="Arial" w:hAnsi="Arial" w:cs="Arial"/>
          <w:sz w:val="24"/>
          <w:szCs w:val="24"/>
        </w:rPr>
        <w:t xml:space="preserve">  The Department pointed out that whether the Roma community will become part of the inter-agency process will be dependent on the outcome of the assessment of need currently being conducted in partnership with Pavee Point Traveller and Roma Centre; the results of which will be available later in the year.</w:t>
      </w:r>
    </w:p>
    <w:p w:rsidR="00CF4BE7" w:rsidRDefault="00CF4BE7" w:rsidP="000A249E">
      <w:pPr>
        <w:spacing w:after="0" w:line="360" w:lineRule="auto"/>
        <w:jc w:val="both"/>
        <w:rPr>
          <w:rFonts w:ascii="Arial" w:hAnsi="Arial" w:cs="Arial"/>
          <w:sz w:val="24"/>
          <w:szCs w:val="24"/>
        </w:rPr>
      </w:pPr>
    </w:p>
    <w:p w:rsidR="00CF4BE7" w:rsidRDefault="00CF4BE7" w:rsidP="000A249E">
      <w:pPr>
        <w:spacing w:after="0" w:line="360" w:lineRule="auto"/>
        <w:jc w:val="both"/>
        <w:rPr>
          <w:rFonts w:ascii="Arial" w:hAnsi="Arial" w:cs="Arial"/>
          <w:sz w:val="24"/>
          <w:szCs w:val="24"/>
        </w:rPr>
      </w:pPr>
      <w:r>
        <w:rPr>
          <w:rFonts w:ascii="Arial" w:hAnsi="Arial" w:cs="Arial"/>
          <w:sz w:val="24"/>
          <w:szCs w:val="24"/>
        </w:rPr>
        <w:t xml:space="preserve">The final point made by </w:t>
      </w:r>
      <w:r w:rsidR="008323B2">
        <w:rPr>
          <w:rFonts w:ascii="Arial" w:hAnsi="Arial" w:cs="Arial"/>
          <w:sz w:val="24"/>
          <w:szCs w:val="24"/>
        </w:rPr>
        <w:t>delegates</w:t>
      </w:r>
      <w:r>
        <w:rPr>
          <w:rFonts w:ascii="Arial" w:hAnsi="Arial" w:cs="Arial"/>
          <w:sz w:val="24"/>
          <w:szCs w:val="24"/>
        </w:rPr>
        <w:t xml:space="preserve"> in this discussion related to alleged bias on the part of decision-makers which is difficult to address given that they</w:t>
      </w:r>
      <w:r w:rsidR="001120E4">
        <w:rPr>
          <w:rFonts w:ascii="Arial" w:hAnsi="Arial" w:cs="Arial"/>
          <w:sz w:val="24"/>
          <w:szCs w:val="24"/>
        </w:rPr>
        <w:t>, the decision-makers,</w:t>
      </w:r>
      <w:r>
        <w:rPr>
          <w:rFonts w:ascii="Arial" w:hAnsi="Arial" w:cs="Arial"/>
          <w:sz w:val="24"/>
          <w:szCs w:val="24"/>
        </w:rPr>
        <w:t xml:space="preserve"> might not even know it is there.</w:t>
      </w:r>
    </w:p>
    <w:p w:rsidR="00CF4BE7" w:rsidRDefault="00CF4BE7" w:rsidP="000A249E">
      <w:pPr>
        <w:spacing w:after="0" w:line="360" w:lineRule="auto"/>
        <w:jc w:val="both"/>
        <w:rPr>
          <w:rFonts w:ascii="Arial" w:hAnsi="Arial" w:cs="Arial"/>
          <w:sz w:val="24"/>
          <w:szCs w:val="24"/>
        </w:rPr>
      </w:pPr>
    </w:p>
    <w:p w:rsidR="002E006C" w:rsidRDefault="002E006C" w:rsidP="002E006C">
      <w:pPr>
        <w:pStyle w:val="Heading3"/>
        <w:spacing w:before="0" w:line="360" w:lineRule="auto"/>
      </w:pPr>
      <w:bookmarkStart w:id="13" w:name="_Toc423018327"/>
      <w:r>
        <w:t>Workshop 2: National TIG Strategic Framework</w:t>
      </w:r>
      <w:bookmarkEnd w:id="13"/>
    </w:p>
    <w:p w:rsidR="0037402E" w:rsidRDefault="002E006C" w:rsidP="000A249E">
      <w:pPr>
        <w:spacing w:after="0" w:line="360" w:lineRule="auto"/>
        <w:jc w:val="both"/>
        <w:rPr>
          <w:rFonts w:ascii="Arial" w:hAnsi="Arial" w:cs="Arial"/>
          <w:sz w:val="24"/>
          <w:szCs w:val="24"/>
        </w:rPr>
      </w:pPr>
      <w:r>
        <w:rPr>
          <w:rFonts w:ascii="Arial" w:hAnsi="Arial" w:cs="Arial"/>
          <w:sz w:val="24"/>
          <w:szCs w:val="24"/>
        </w:rPr>
        <w:t xml:space="preserve">This debate was intended to reflect on the way forward to ensuring that the Traveller Inter-Agency Groups are working strategically, informed by and contributing to the </w:t>
      </w:r>
      <w:r>
        <w:rPr>
          <w:rFonts w:ascii="Arial" w:hAnsi="Arial" w:cs="Arial"/>
          <w:sz w:val="24"/>
          <w:szCs w:val="24"/>
        </w:rPr>
        <w:lastRenderedPageBreak/>
        <w:t>priorities at national and international level in the key areas of health, education, employment, housing and anti-discrimination.</w:t>
      </w:r>
    </w:p>
    <w:p w:rsidR="009601A5" w:rsidRDefault="009601A5" w:rsidP="000A249E">
      <w:pPr>
        <w:spacing w:after="0" w:line="360" w:lineRule="auto"/>
        <w:jc w:val="both"/>
        <w:rPr>
          <w:rFonts w:ascii="Arial" w:hAnsi="Arial" w:cs="Arial"/>
          <w:sz w:val="24"/>
          <w:szCs w:val="24"/>
        </w:rPr>
      </w:pPr>
    </w:p>
    <w:p w:rsidR="009601A5" w:rsidRDefault="008323B2" w:rsidP="009601A5">
      <w:pPr>
        <w:autoSpaceDE w:val="0"/>
        <w:autoSpaceDN w:val="0"/>
        <w:adjustRightInd w:val="0"/>
        <w:spacing w:after="0" w:line="360" w:lineRule="auto"/>
        <w:jc w:val="both"/>
        <w:rPr>
          <w:rFonts w:ascii="Arial" w:hAnsi="Arial" w:cs="Arial"/>
          <w:bCs/>
          <w:color w:val="000000"/>
          <w:sz w:val="24"/>
          <w:szCs w:val="24"/>
        </w:rPr>
      </w:pPr>
      <w:r>
        <w:rPr>
          <w:rFonts w:ascii="Arial" w:hAnsi="Arial" w:cs="Arial"/>
          <w:bCs/>
          <w:color w:val="000000"/>
          <w:sz w:val="24"/>
          <w:szCs w:val="24"/>
        </w:rPr>
        <w:t>Delegates</w:t>
      </w:r>
      <w:r w:rsidR="009601A5">
        <w:rPr>
          <w:rFonts w:ascii="Arial" w:hAnsi="Arial" w:cs="Arial"/>
          <w:bCs/>
          <w:color w:val="000000"/>
          <w:sz w:val="24"/>
          <w:szCs w:val="24"/>
        </w:rPr>
        <w:t xml:space="preserve"> were informed that t</w:t>
      </w:r>
      <w:r w:rsidR="009601A5" w:rsidRPr="002E006C">
        <w:rPr>
          <w:rFonts w:ascii="Arial" w:hAnsi="Arial" w:cs="Arial"/>
          <w:bCs/>
          <w:color w:val="000000"/>
          <w:sz w:val="24"/>
          <w:szCs w:val="24"/>
        </w:rPr>
        <w:t>he Framework was drafted with a view to ensuring that the TIGs were provided with a framework in which they could work on a consistent and strategic basis across counties in full alignment with national and local priorities including the development of the LECPs in consultation with LCDCs, and to address weaknesses in the inter-agency process as identified by Pobal reviews</w:t>
      </w:r>
      <w:r w:rsidR="009601A5">
        <w:rPr>
          <w:rStyle w:val="FootnoteReference"/>
          <w:rFonts w:ascii="Arial" w:hAnsi="Arial" w:cs="Arial"/>
          <w:bCs/>
          <w:color w:val="000000"/>
          <w:sz w:val="24"/>
          <w:szCs w:val="24"/>
        </w:rPr>
        <w:footnoteReference w:id="9"/>
      </w:r>
      <w:r w:rsidR="009601A5" w:rsidRPr="002E006C">
        <w:rPr>
          <w:rFonts w:ascii="Arial" w:hAnsi="Arial" w:cs="Arial"/>
          <w:bCs/>
          <w:color w:val="000000"/>
          <w:sz w:val="24"/>
          <w:szCs w:val="24"/>
        </w:rPr>
        <w:t xml:space="preserve">.  </w:t>
      </w:r>
    </w:p>
    <w:p w:rsidR="0037402E" w:rsidRDefault="0037402E" w:rsidP="000A249E">
      <w:pPr>
        <w:spacing w:after="0" w:line="360" w:lineRule="auto"/>
        <w:jc w:val="both"/>
        <w:rPr>
          <w:rFonts w:ascii="Arial" w:hAnsi="Arial" w:cs="Arial"/>
          <w:sz w:val="24"/>
          <w:szCs w:val="24"/>
        </w:rPr>
      </w:pPr>
    </w:p>
    <w:p w:rsidR="002E006C" w:rsidRDefault="009601A5" w:rsidP="002E006C">
      <w:pPr>
        <w:autoSpaceDE w:val="0"/>
        <w:autoSpaceDN w:val="0"/>
        <w:adjustRightInd w:val="0"/>
        <w:spacing w:after="0" w:line="360" w:lineRule="auto"/>
        <w:jc w:val="both"/>
        <w:rPr>
          <w:rFonts w:ascii="Arial" w:hAnsi="Arial" w:cs="Arial"/>
          <w:bCs/>
          <w:color w:val="000000"/>
          <w:sz w:val="24"/>
          <w:szCs w:val="24"/>
        </w:rPr>
      </w:pPr>
      <w:r>
        <w:rPr>
          <w:rFonts w:ascii="Arial" w:hAnsi="Arial" w:cs="Arial"/>
          <w:bCs/>
          <w:color w:val="000000"/>
          <w:sz w:val="24"/>
          <w:szCs w:val="24"/>
        </w:rPr>
        <w:t>However, g</w:t>
      </w:r>
      <w:r w:rsidR="002E006C" w:rsidRPr="002E006C">
        <w:rPr>
          <w:rFonts w:ascii="Arial" w:hAnsi="Arial" w:cs="Arial"/>
          <w:bCs/>
          <w:color w:val="000000"/>
          <w:sz w:val="24"/>
          <w:szCs w:val="24"/>
        </w:rPr>
        <w:t xml:space="preserve">iven some technical difficulties with viewing the Framework on-screen on day 2, </w:t>
      </w:r>
      <w:r w:rsidR="002E006C">
        <w:rPr>
          <w:rFonts w:ascii="Arial" w:hAnsi="Arial" w:cs="Arial"/>
          <w:bCs/>
          <w:color w:val="000000"/>
          <w:sz w:val="24"/>
          <w:szCs w:val="24"/>
        </w:rPr>
        <w:t>the Department of Justice and Equality</w:t>
      </w:r>
      <w:r w:rsidR="002E006C" w:rsidRPr="002E006C">
        <w:rPr>
          <w:rFonts w:ascii="Arial" w:hAnsi="Arial" w:cs="Arial"/>
          <w:bCs/>
          <w:color w:val="000000"/>
          <w:sz w:val="24"/>
          <w:szCs w:val="24"/>
        </w:rPr>
        <w:t xml:space="preserve"> undertook to circulate the draft Framework to Conference </w:t>
      </w:r>
      <w:r w:rsidR="008323B2">
        <w:rPr>
          <w:rFonts w:ascii="Arial" w:hAnsi="Arial" w:cs="Arial"/>
          <w:bCs/>
          <w:color w:val="000000"/>
          <w:sz w:val="24"/>
          <w:szCs w:val="24"/>
        </w:rPr>
        <w:t>delegates</w:t>
      </w:r>
      <w:r w:rsidR="002E006C" w:rsidRPr="002E006C">
        <w:rPr>
          <w:rFonts w:ascii="Arial" w:hAnsi="Arial" w:cs="Arial"/>
          <w:bCs/>
          <w:color w:val="000000"/>
          <w:sz w:val="24"/>
          <w:szCs w:val="24"/>
        </w:rPr>
        <w:t xml:space="preserve"> with a view to seeking obs</w:t>
      </w:r>
      <w:r w:rsidR="002E006C">
        <w:rPr>
          <w:rFonts w:ascii="Arial" w:hAnsi="Arial" w:cs="Arial"/>
          <w:bCs/>
          <w:color w:val="000000"/>
          <w:sz w:val="24"/>
          <w:szCs w:val="24"/>
        </w:rPr>
        <w:t xml:space="preserve">ervations by a given deadline and a copy of the Framework was emailed to </w:t>
      </w:r>
      <w:r w:rsidR="008323B2">
        <w:rPr>
          <w:rFonts w:ascii="Arial" w:hAnsi="Arial" w:cs="Arial"/>
          <w:bCs/>
          <w:color w:val="000000"/>
          <w:sz w:val="24"/>
          <w:szCs w:val="24"/>
        </w:rPr>
        <w:t>delegates</w:t>
      </w:r>
      <w:r w:rsidR="002E006C">
        <w:rPr>
          <w:rFonts w:ascii="Arial" w:hAnsi="Arial" w:cs="Arial"/>
          <w:bCs/>
          <w:color w:val="000000"/>
          <w:sz w:val="24"/>
          <w:szCs w:val="24"/>
        </w:rPr>
        <w:t xml:space="preserve"> on 22</w:t>
      </w:r>
      <w:r w:rsidR="002E006C" w:rsidRPr="002E006C">
        <w:rPr>
          <w:rFonts w:ascii="Arial" w:hAnsi="Arial" w:cs="Arial"/>
          <w:bCs/>
          <w:color w:val="000000"/>
          <w:sz w:val="24"/>
          <w:szCs w:val="24"/>
          <w:vertAlign w:val="superscript"/>
        </w:rPr>
        <w:t>nd</w:t>
      </w:r>
      <w:r w:rsidR="002E006C">
        <w:rPr>
          <w:rFonts w:ascii="Arial" w:hAnsi="Arial" w:cs="Arial"/>
          <w:bCs/>
          <w:color w:val="000000"/>
          <w:sz w:val="24"/>
          <w:szCs w:val="24"/>
        </w:rPr>
        <w:t xml:space="preserve"> May asking for any views or opinions to be provided on or before Friday 19</w:t>
      </w:r>
      <w:r w:rsidR="002E006C" w:rsidRPr="002E006C">
        <w:rPr>
          <w:rFonts w:ascii="Arial" w:hAnsi="Arial" w:cs="Arial"/>
          <w:bCs/>
          <w:color w:val="000000"/>
          <w:sz w:val="24"/>
          <w:szCs w:val="24"/>
          <w:vertAlign w:val="superscript"/>
        </w:rPr>
        <w:t>th</w:t>
      </w:r>
      <w:r w:rsidR="002E006C">
        <w:rPr>
          <w:rFonts w:ascii="Arial" w:hAnsi="Arial" w:cs="Arial"/>
          <w:bCs/>
          <w:color w:val="000000"/>
          <w:sz w:val="24"/>
          <w:szCs w:val="24"/>
        </w:rPr>
        <w:t xml:space="preserve"> June 2015</w:t>
      </w:r>
      <w:r w:rsidR="002E006C" w:rsidRPr="002E006C">
        <w:rPr>
          <w:rFonts w:ascii="Arial" w:hAnsi="Arial" w:cs="Arial"/>
          <w:bCs/>
          <w:color w:val="000000"/>
          <w:sz w:val="24"/>
          <w:szCs w:val="24"/>
        </w:rPr>
        <w:t>.</w:t>
      </w:r>
      <w:r w:rsidR="001120E4">
        <w:rPr>
          <w:rFonts w:ascii="Arial" w:hAnsi="Arial" w:cs="Arial"/>
          <w:bCs/>
          <w:color w:val="000000"/>
          <w:sz w:val="24"/>
          <w:szCs w:val="24"/>
        </w:rPr>
        <w:t xml:space="preserve">  See Appendix 1.</w:t>
      </w:r>
    </w:p>
    <w:p w:rsidR="002E006C" w:rsidRDefault="002E006C" w:rsidP="002E006C">
      <w:pPr>
        <w:autoSpaceDE w:val="0"/>
        <w:autoSpaceDN w:val="0"/>
        <w:adjustRightInd w:val="0"/>
        <w:spacing w:after="0" w:line="360" w:lineRule="auto"/>
        <w:jc w:val="both"/>
        <w:rPr>
          <w:rFonts w:ascii="Arial" w:hAnsi="Arial" w:cs="Arial"/>
          <w:bCs/>
          <w:color w:val="000000"/>
          <w:sz w:val="24"/>
          <w:szCs w:val="24"/>
        </w:rPr>
      </w:pPr>
    </w:p>
    <w:p w:rsidR="009601A5" w:rsidRDefault="009601A5" w:rsidP="009601A5">
      <w:pPr>
        <w:spacing w:after="0" w:line="360" w:lineRule="auto"/>
        <w:jc w:val="both"/>
        <w:rPr>
          <w:rFonts w:ascii="Arial" w:hAnsi="Arial" w:cs="Arial"/>
          <w:bCs/>
          <w:color w:val="000000"/>
          <w:sz w:val="24"/>
          <w:szCs w:val="24"/>
        </w:rPr>
      </w:pPr>
      <w:r>
        <w:rPr>
          <w:rFonts w:ascii="Arial" w:hAnsi="Arial" w:cs="Arial"/>
          <w:bCs/>
          <w:color w:val="000000"/>
          <w:sz w:val="24"/>
          <w:szCs w:val="24"/>
        </w:rPr>
        <w:t>In response submissions were received from 8 groups</w:t>
      </w:r>
      <w:r w:rsidR="007E293B">
        <w:rPr>
          <w:rFonts w:ascii="Arial" w:hAnsi="Arial" w:cs="Arial"/>
          <w:bCs/>
          <w:color w:val="000000"/>
          <w:sz w:val="24"/>
          <w:szCs w:val="24"/>
        </w:rPr>
        <w:t xml:space="preserve"> </w:t>
      </w:r>
      <w:r>
        <w:rPr>
          <w:rFonts w:ascii="Arial" w:hAnsi="Arial" w:cs="Arial"/>
          <w:bCs/>
          <w:color w:val="000000"/>
          <w:sz w:val="24"/>
          <w:szCs w:val="24"/>
        </w:rPr>
        <w:t>from the non-statutory sector</w:t>
      </w:r>
      <w:r w:rsidR="007E293B">
        <w:rPr>
          <w:rFonts w:ascii="Arial" w:hAnsi="Arial" w:cs="Arial"/>
          <w:bCs/>
          <w:color w:val="000000"/>
          <w:sz w:val="24"/>
          <w:szCs w:val="24"/>
        </w:rPr>
        <w:t xml:space="preserve"> which pointed to the following</w:t>
      </w:r>
      <w:r>
        <w:rPr>
          <w:rFonts w:ascii="Arial" w:hAnsi="Arial" w:cs="Arial"/>
          <w:bCs/>
          <w:color w:val="000000"/>
          <w:sz w:val="24"/>
          <w:szCs w:val="24"/>
        </w:rPr>
        <w:t xml:space="preserve"> </w:t>
      </w:r>
      <w:r w:rsidR="00050A21">
        <w:rPr>
          <w:rFonts w:ascii="Arial" w:hAnsi="Arial" w:cs="Arial"/>
          <w:bCs/>
          <w:color w:val="000000"/>
          <w:sz w:val="24"/>
          <w:szCs w:val="24"/>
        </w:rPr>
        <w:t xml:space="preserve">additional </w:t>
      </w:r>
      <w:r>
        <w:rPr>
          <w:rFonts w:ascii="Arial" w:hAnsi="Arial" w:cs="Arial"/>
          <w:bCs/>
          <w:color w:val="000000"/>
          <w:sz w:val="24"/>
          <w:szCs w:val="24"/>
        </w:rPr>
        <w:t>are</w:t>
      </w:r>
      <w:r w:rsidR="007E293B">
        <w:rPr>
          <w:rFonts w:ascii="Arial" w:hAnsi="Arial" w:cs="Arial"/>
          <w:bCs/>
          <w:color w:val="000000"/>
          <w:sz w:val="24"/>
          <w:szCs w:val="24"/>
        </w:rPr>
        <w:t>as as requiring particular consideration in the development and implementation of change to the inter-agency process:</w:t>
      </w:r>
    </w:p>
    <w:p w:rsidR="007E293B" w:rsidRDefault="007E293B" w:rsidP="009601A5">
      <w:pPr>
        <w:pStyle w:val="ListParagraph"/>
        <w:widowControl w:val="0"/>
        <w:numPr>
          <w:ilvl w:val="0"/>
          <w:numId w:val="23"/>
        </w:numPr>
        <w:overflowPunct w:val="0"/>
        <w:autoSpaceDE w:val="0"/>
        <w:autoSpaceDN w:val="0"/>
        <w:adjustRightInd w:val="0"/>
        <w:spacing w:after="0" w:line="360" w:lineRule="auto"/>
        <w:jc w:val="both"/>
        <w:rPr>
          <w:rFonts w:ascii="Arial" w:hAnsi="Arial" w:cs="Arial"/>
          <w:sz w:val="24"/>
          <w:szCs w:val="24"/>
        </w:rPr>
      </w:pPr>
      <w:r>
        <w:rPr>
          <w:rFonts w:ascii="Arial" w:hAnsi="Arial" w:cs="Arial"/>
          <w:sz w:val="24"/>
          <w:szCs w:val="24"/>
        </w:rPr>
        <w:t>Funding for and role within the framework of Traveller organisations outside of the NTP</w:t>
      </w:r>
      <w:r w:rsidR="00BF4EDB">
        <w:rPr>
          <w:rFonts w:ascii="Arial" w:hAnsi="Arial" w:cs="Arial"/>
          <w:sz w:val="24"/>
          <w:szCs w:val="24"/>
        </w:rPr>
        <w:t xml:space="preserve"> and </w:t>
      </w:r>
      <w:r w:rsidR="00BF4EDB">
        <w:rPr>
          <w:rFonts w:ascii="Arial" w:hAnsi="Arial" w:cs="Arial"/>
          <w:sz w:val="24"/>
          <w:szCs w:val="24"/>
        </w:rPr>
        <w:lastRenderedPageBreak/>
        <w:t>other locally-based Traveller groups</w:t>
      </w:r>
      <w:r>
        <w:rPr>
          <w:rFonts w:ascii="Arial" w:hAnsi="Arial" w:cs="Arial"/>
          <w:sz w:val="24"/>
          <w:szCs w:val="24"/>
        </w:rPr>
        <w:t>;</w:t>
      </w:r>
    </w:p>
    <w:p w:rsidR="005325FD" w:rsidRDefault="00BF4EDB" w:rsidP="009601A5">
      <w:pPr>
        <w:pStyle w:val="ListParagraph"/>
        <w:widowControl w:val="0"/>
        <w:numPr>
          <w:ilvl w:val="0"/>
          <w:numId w:val="23"/>
        </w:numPr>
        <w:overflowPunct w:val="0"/>
        <w:autoSpaceDE w:val="0"/>
        <w:autoSpaceDN w:val="0"/>
        <w:adjustRightInd w:val="0"/>
        <w:spacing w:after="0" w:line="360" w:lineRule="auto"/>
        <w:jc w:val="both"/>
        <w:rPr>
          <w:rFonts w:ascii="Arial" w:hAnsi="Arial" w:cs="Arial"/>
          <w:sz w:val="24"/>
          <w:szCs w:val="24"/>
        </w:rPr>
      </w:pPr>
      <w:r>
        <w:rPr>
          <w:rFonts w:ascii="Arial" w:hAnsi="Arial" w:cs="Arial"/>
          <w:sz w:val="24"/>
          <w:szCs w:val="24"/>
        </w:rPr>
        <w:t>The role of</w:t>
      </w:r>
      <w:r w:rsidR="00E94188">
        <w:rPr>
          <w:rFonts w:ascii="Arial" w:hAnsi="Arial" w:cs="Arial"/>
          <w:sz w:val="24"/>
          <w:szCs w:val="24"/>
        </w:rPr>
        <w:t xml:space="preserve"> and funding for</w:t>
      </w:r>
      <w:r>
        <w:rPr>
          <w:rFonts w:ascii="Arial" w:hAnsi="Arial" w:cs="Arial"/>
          <w:sz w:val="24"/>
          <w:szCs w:val="24"/>
        </w:rPr>
        <w:t xml:space="preserve"> the NTP organisations in the proposed new Regional Support Groups which form part of the draft framework and the proposed link to a new Traveller Inter-Agency Fund</w:t>
      </w:r>
      <w:r w:rsidR="005325FD">
        <w:rPr>
          <w:rFonts w:ascii="Arial" w:hAnsi="Arial" w:cs="Arial"/>
          <w:sz w:val="24"/>
          <w:szCs w:val="24"/>
        </w:rPr>
        <w:t xml:space="preserve"> [</w:t>
      </w:r>
      <w:r w:rsidR="00E94188">
        <w:rPr>
          <w:rFonts w:ascii="Arial" w:hAnsi="Arial" w:cs="Arial"/>
          <w:sz w:val="24"/>
          <w:szCs w:val="24"/>
        </w:rPr>
        <w:t>and possibly changing the</w:t>
      </w:r>
      <w:r w:rsidR="005325FD">
        <w:rPr>
          <w:rFonts w:ascii="Arial" w:hAnsi="Arial" w:cs="Arial"/>
          <w:sz w:val="24"/>
          <w:szCs w:val="24"/>
        </w:rPr>
        <w:t xml:space="preserve"> name of the fund]</w:t>
      </w:r>
      <w:r w:rsidR="00E94188">
        <w:rPr>
          <w:rFonts w:ascii="Arial" w:hAnsi="Arial" w:cs="Arial"/>
          <w:sz w:val="24"/>
          <w:szCs w:val="24"/>
        </w:rPr>
        <w:t>;</w:t>
      </w:r>
      <w:r w:rsidR="005325FD">
        <w:rPr>
          <w:rFonts w:ascii="Arial" w:hAnsi="Arial" w:cs="Arial"/>
          <w:sz w:val="24"/>
          <w:szCs w:val="24"/>
        </w:rPr>
        <w:t xml:space="preserve"> </w:t>
      </w:r>
    </w:p>
    <w:p w:rsidR="00BF4EDB" w:rsidRDefault="005325FD" w:rsidP="009601A5">
      <w:pPr>
        <w:pStyle w:val="ListParagraph"/>
        <w:widowControl w:val="0"/>
        <w:numPr>
          <w:ilvl w:val="0"/>
          <w:numId w:val="23"/>
        </w:numPr>
        <w:overflowPunct w:val="0"/>
        <w:autoSpaceDE w:val="0"/>
        <w:autoSpaceDN w:val="0"/>
        <w:adjustRightInd w:val="0"/>
        <w:spacing w:after="0" w:line="360" w:lineRule="auto"/>
        <w:jc w:val="both"/>
        <w:rPr>
          <w:rFonts w:ascii="Arial" w:hAnsi="Arial" w:cs="Arial"/>
          <w:sz w:val="24"/>
          <w:szCs w:val="24"/>
        </w:rPr>
      </w:pPr>
      <w:r>
        <w:rPr>
          <w:rFonts w:ascii="Arial" w:hAnsi="Arial" w:cs="Arial"/>
          <w:sz w:val="24"/>
          <w:szCs w:val="24"/>
        </w:rPr>
        <w:t>Ring-fencing NTP funding / commissioning a report to review the NTP</w:t>
      </w:r>
      <w:r w:rsidR="00BF4EDB">
        <w:rPr>
          <w:rFonts w:ascii="Arial" w:hAnsi="Arial" w:cs="Arial"/>
          <w:sz w:val="24"/>
          <w:szCs w:val="24"/>
        </w:rPr>
        <w:t>;</w:t>
      </w:r>
    </w:p>
    <w:p w:rsidR="005325FD" w:rsidRDefault="005325FD" w:rsidP="009601A5">
      <w:pPr>
        <w:pStyle w:val="ListParagraph"/>
        <w:widowControl w:val="0"/>
        <w:numPr>
          <w:ilvl w:val="0"/>
          <w:numId w:val="23"/>
        </w:numPr>
        <w:overflowPunct w:val="0"/>
        <w:autoSpaceDE w:val="0"/>
        <w:autoSpaceDN w:val="0"/>
        <w:adjustRightInd w:val="0"/>
        <w:spacing w:after="0" w:line="360" w:lineRule="auto"/>
        <w:jc w:val="both"/>
        <w:rPr>
          <w:rFonts w:ascii="Arial" w:hAnsi="Arial" w:cs="Arial"/>
          <w:sz w:val="24"/>
          <w:szCs w:val="24"/>
        </w:rPr>
      </w:pPr>
      <w:r>
        <w:rPr>
          <w:rFonts w:ascii="Arial" w:hAnsi="Arial" w:cs="Arial"/>
          <w:sz w:val="24"/>
          <w:szCs w:val="24"/>
        </w:rPr>
        <w:t>Independent funding for TIGs</w:t>
      </w:r>
      <w:r w:rsidR="00E94188">
        <w:rPr>
          <w:rFonts w:ascii="Arial" w:hAnsi="Arial" w:cs="Arial"/>
          <w:sz w:val="24"/>
          <w:szCs w:val="24"/>
        </w:rPr>
        <w:t>, additional to and separate to NTP funding / funding for Roma initiatives</w:t>
      </w:r>
      <w:r>
        <w:rPr>
          <w:rFonts w:ascii="Arial" w:hAnsi="Arial" w:cs="Arial"/>
          <w:sz w:val="24"/>
          <w:szCs w:val="24"/>
        </w:rPr>
        <w:t>;</w:t>
      </w:r>
    </w:p>
    <w:p w:rsidR="007E293B" w:rsidRDefault="00BF4EDB" w:rsidP="00BF4EDB">
      <w:pPr>
        <w:pStyle w:val="ListParagraph"/>
        <w:widowControl w:val="0"/>
        <w:numPr>
          <w:ilvl w:val="0"/>
          <w:numId w:val="23"/>
        </w:numPr>
        <w:overflowPunct w:val="0"/>
        <w:autoSpaceDE w:val="0"/>
        <w:autoSpaceDN w:val="0"/>
        <w:adjustRightInd w:val="0"/>
        <w:spacing w:after="0" w:line="360" w:lineRule="auto"/>
        <w:jc w:val="both"/>
        <w:rPr>
          <w:rFonts w:ascii="Arial" w:hAnsi="Arial" w:cs="Arial"/>
          <w:sz w:val="24"/>
          <w:szCs w:val="24"/>
        </w:rPr>
      </w:pPr>
      <w:r>
        <w:rPr>
          <w:rFonts w:ascii="Arial" w:hAnsi="Arial" w:cs="Arial"/>
          <w:sz w:val="24"/>
          <w:szCs w:val="24"/>
        </w:rPr>
        <w:t>The need for f</w:t>
      </w:r>
      <w:r w:rsidR="007E293B">
        <w:rPr>
          <w:rFonts w:ascii="Arial" w:hAnsi="Arial" w:cs="Arial"/>
          <w:sz w:val="24"/>
          <w:szCs w:val="24"/>
        </w:rPr>
        <w:t>ull</w:t>
      </w:r>
      <w:r>
        <w:rPr>
          <w:rFonts w:ascii="Arial" w:hAnsi="Arial" w:cs="Arial"/>
          <w:sz w:val="24"/>
          <w:szCs w:val="24"/>
        </w:rPr>
        <w:t>,</w:t>
      </w:r>
      <w:r w:rsidR="00A15699">
        <w:rPr>
          <w:rFonts w:ascii="Arial" w:hAnsi="Arial" w:cs="Arial"/>
          <w:sz w:val="24"/>
          <w:szCs w:val="24"/>
        </w:rPr>
        <w:t xml:space="preserve"> equal</w:t>
      </w:r>
      <w:r>
        <w:rPr>
          <w:rFonts w:ascii="Arial" w:hAnsi="Arial" w:cs="Arial"/>
          <w:sz w:val="24"/>
          <w:szCs w:val="24"/>
        </w:rPr>
        <w:t xml:space="preserve"> and</w:t>
      </w:r>
      <w:r w:rsidR="007E293B">
        <w:rPr>
          <w:rFonts w:ascii="Arial" w:hAnsi="Arial" w:cs="Arial"/>
          <w:sz w:val="24"/>
          <w:szCs w:val="24"/>
        </w:rPr>
        <w:t xml:space="preserve"> participative consultation with Traveller organisations</w:t>
      </w:r>
      <w:r>
        <w:rPr>
          <w:rFonts w:ascii="Arial" w:hAnsi="Arial" w:cs="Arial"/>
          <w:sz w:val="24"/>
          <w:szCs w:val="24"/>
        </w:rPr>
        <w:t xml:space="preserve"> in developing the framework and bringing about change to the inter-agency process;</w:t>
      </w:r>
    </w:p>
    <w:p w:rsidR="00BF4EDB" w:rsidRDefault="00BF4EDB" w:rsidP="00BF4EDB">
      <w:pPr>
        <w:pStyle w:val="ListParagraph"/>
        <w:widowControl w:val="0"/>
        <w:numPr>
          <w:ilvl w:val="0"/>
          <w:numId w:val="23"/>
        </w:numPr>
        <w:overflowPunct w:val="0"/>
        <w:autoSpaceDE w:val="0"/>
        <w:autoSpaceDN w:val="0"/>
        <w:adjustRightInd w:val="0"/>
        <w:spacing w:after="0" w:line="360" w:lineRule="auto"/>
        <w:jc w:val="both"/>
        <w:rPr>
          <w:rFonts w:ascii="Arial" w:hAnsi="Arial" w:cs="Arial"/>
          <w:sz w:val="24"/>
          <w:szCs w:val="24"/>
        </w:rPr>
      </w:pPr>
      <w:r>
        <w:rPr>
          <w:rFonts w:ascii="Arial" w:hAnsi="Arial" w:cs="Arial"/>
          <w:sz w:val="24"/>
          <w:szCs w:val="24"/>
        </w:rPr>
        <w:t>The gender dimension;</w:t>
      </w:r>
    </w:p>
    <w:p w:rsidR="00BF4EDB" w:rsidRDefault="005325FD" w:rsidP="00E94188">
      <w:pPr>
        <w:pStyle w:val="ListParagraph"/>
        <w:widowControl w:val="0"/>
        <w:numPr>
          <w:ilvl w:val="0"/>
          <w:numId w:val="23"/>
        </w:numPr>
        <w:overflowPunct w:val="0"/>
        <w:autoSpaceDE w:val="0"/>
        <w:autoSpaceDN w:val="0"/>
        <w:adjustRightInd w:val="0"/>
        <w:spacing w:after="0" w:line="360" w:lineRule="auto"/>
        <w:jc w:val="both"/>
        <w:rPr>
          <w:rFonts w:ascii="Arial" w:hAnsi="Arial" w:cs="Arial"/>
          <w:sz w:val="24"/>
          <w:szCs w:val="24"/>
        </w:rPr>
      </w:pPr>
      <w:r>
        <w:rPr>
          <w:rFonts w:ascii="Arial" w:hAnsi="Arial" w:cs="Arial"/>
          <w:sz w:val="24"/>
          <w:szCs w:val="24"/>
        </w:rPr>
        <w:t>Protecting the independence and auto</w:t>
      </w:r>
      <w:r w:rsidR="00D53596">
        <w:rPr>
          <w:rFonts w:ascii="Arial" w:hAnsi="Arial" w:cs="Arial"/>
          <w:sz w:val="24"/>
          <w:szCs w:val="24"/>
        </w:rPr>
        <w:t>nomy of Traveller organisations.</w:t>
      </w:r>
    </w:p>
    <w:p w:rsidR="00E94188" w:rsidRDefault="00E94188" w:rsidP="00E94188">
      <w:pPr>
        <w:widowControl w:val="0"/>
        <w:overflowPunct w:val="0"/>
        <w:autoSpaceDE w:val="0"/>
        <w:autoSpaceDN w:val="0"/>
        <w:adjustRightInd w:val="0"/>
        <w:spacing w:after="0" w:line="360" w:lineRule="auto"/>
        <w:jc w:val="both"/>
        <w:rPr>
          <w:rFonts w:ascii="Arial" w:hAnsi="Arial" w:cs="Arial"/>
          <w:sz w:val="24"/>
          <w:szCs w:val="24"/>
        </w:rPr>
      </w:pPr>
    </w:p>
    <w:p w:rsidR="00E94188" w:rsidRDefault="00E94188" w:rsidP="00E94188">
      <w:pPr>
        <w:pStyle w:val="Heading2"/>
      </w:pPr>
      <w:bookmarkStart w:id="14" w:name="_Toc423018328"/>
      <w:r>
        <w:t>Traveller Inter-Agency Groups: The Way Forward</w:t>
      </w:r>
      <w:bookmarkEnd w:id="14"/>
    </w:p>
    <w:p w:rsidR="00E130F7" w:rsidRPr="00186D37" w:rsidRDefault="00E130F7" w:rsidP="00E130F7">
      <w:pPr>
        <w:pStyle w:val="Heading3"/>
      </w:pPr>
      <w:bookmarkStart w:id="15" w:name="_Toc423018329"/>
      <w:r>
        <w:t>Key solutions/concrete measures to focus attention on</w:t>
      </w:r>
      <w:bookmarkEnd w:id="15"/>
    </w:p>
    <w:p w:rsidR="00E130F7" w:rsidRDefault="00E130F7" w:rsidP="00E130F7">
      <w:pPr>
        <w:spacing w:after="0" w:line="360" w:lineRule="auto"/>
        <w:jc w:val="both"/>
        <w:rPr>
          <w:rFonts w:ascii="Arial" w:hAnsi="Arial" w:cs="Arial"/>
          <w:sz w:val="24"/>
          <w:szCs w:val="24"/>
        </w:rPr>
      </w:pPr>
      <w:r>
        <w:rPr>
          <w:rFonts w:ascii="Arial" w:hAnsi="Arial" w:cs="Arial"/>
          <w:sz w:val="24"/>
          <w:szCs w:val="24"/>
        </w:rPr>
        <w:t xml:space="preserve">As part of the wrap-up of each of the workshop sessions, delegates were asked to identify the </w:t>
      </w:r>
      <w:r w:rsidRPr="00186D37">
        <w:rPr>
          <w:rFonts w:ascii="Arial" w:hAnsi="Arial" w:cs="Arial"/>
          <w:sz w:val="24"/>
          <w:szCs w:val="24"/>
        </w:rPr>
        <w:t>3 areas in particular</w:t>
      </w:r>
      <w:r>
        <w:rPr>
          <w:rFonts w:ascii="Arial" w:hAnsi="Arial" w:cs="Arial"/>
          <w:sz w:val="24"/>
          <w:szCs w:val="24"/>
        </w:rPr>
        <w:t xml:space="preserve"> that they felt </w:t>
      </w:r>
      <w:r w:rsidRPr="00186D37">
        <w:rPr>
          <w:rFonts w:ascii="Arial" w:hAnsi="Arial" w:cs="Arial"/>
          <w:sz w:val="24"/>
          <w:szCs w:val="24"/>
        </w:rPr>
        <w:t>energy/resources</w:t>
      </w:r>
      <w:r>
        <w:rPr>
          <w:rFonts w:ascii="Arial" w:hAnsi="Arial" w:cs="Arial"/>
          <w:sz w:val="24"/>
          <w:szCs w:val="24"/>
        </w:rPr>
        <w:t xml:space="preserve"> should</w:t>
      </w:r>
      <w:r w:rsidRPr="00186D37">
        <w:rPr>
          <w:rFonts w:ascii="Arial" w:hAnsi="Arial" w:cs="Arial"/>
          <w:sz w:val="24"/>
          <w:szCs w:val="24"/>
        </w:rPr>
        <w:t xml:space="preserve"> be focused on to achieve the solutions/concrete measures proposed</w:t>
      </w:r>
      <w:r>
        <w:rPr>
          <w:rFonts w:ascii="Arial" w:hAnsi="Arial" w:cs="Arial"/>
          <w:sz w:val="24"/>
          <w:szCs w:val="24"/>
        </w:rPr>
        <w:t>.  The three key areas identified by delegates are:</w:t>
      </w:r>
    </w:p>
    <w:p w:rsidR="00E130F7" w:rsidRDefault="00E130F7" w:rsidP="00E130F7">
      <w:pPr>
        <w:pStyle w:val="Heading4"/>
        <w:ind w:firstLine="720"/>
      </w:pPr>
      <w:r>
        <w:t>Traveller Inter-Agency Process</w:t>
      </w:r>
    </w:p>
    <w:p w:rsidR="00E130F7" w:rsidRPr="002608AC" w:rsidRDefault="00E130F7" w:rsidP="00E130F7">
      <w:pPr>
        <w:pStyle w:val="ListParagraph"/>
        <w:numPr>
          <w:ilvl w:val="0"/>
          <w:numId w:val="17"/>
        </w:numPr>
        <w:spacing w:line="360" w:lineRule="auto"/>
        <w:ind w:left="1418" w:hanging="142"/>
        <w:rPr>
          <w:rFonts w:ascii="Arial" w:hAnsi="Arial" w:cs="Arial"/>
          <w:b/>
          <w:sz w:val="24"/>
          <w:szCs w:val="24"/>
          <w:u w:val="single"/>
        </w:rPr>
      </w:pPr>
      <w:r w:rsidRPr="002608AC">
        <w:rPr>
          <w:rFonts w:ascii="Arial" w:hAnsi="Arial" w:cs="Arial"/>
          <w:sz w:val="24"/>
          <w:szCs w:val="24"/>
        </w:rPr>
        <w:t>Independent chair for TIGS and an interdepartm</w:t>
      </w:r>
      <w:r>
        <w:rPr>
          <w:rFonts w:ascii="Arial" w:hAnsi="Arial" w:cs="Arial"/>
          <w:sz w:val="24"/>
          <w:szCs w:val="24"/>
        </w:rPr>
        <w:t>ental process to agree TIG g</w:t>
      </w:r>
      <w:r w:rsidRPr="002608AC">
        <w:rPr>
          <w:rFonts w:ascii="Arial" w:hAnsi="Arial" w:cs="Arial"/>
          <w:sz w:val="24"/>
          <w:szCs w:val="24"/>
        </w:rPr>
        <w:t xml:space="preserve">uidelines and </w:t>
      </w:r>
      <w:r>
        <w:rPr>
          <w:rFonts w:ascii="Arial" w:hAnsi="Arial" w:cs="Arial"/>
          <w:sz w:val="24"/>
          <w:szCs w:val="24"/>
        </w:rPr>
        <w:t>clear, concise, specific, Terms of Reference</w:t>
      </w:r>
    </w:p>
    <w:p w:rsidR="00E130F7" w:rsidRPr="002608AC" w:rsidRDefault="00E130F7" w:rsidP="00E130F7">
      <w:pPr>
        <w:pStyle w:val="ListParagraph"/>
        <w:numPr>
          <w:ilvl w:val="0"/>
          <w:numId w:val="17"/>
        </w:numPr>
        <w:spacing w:line="360" w:lineRule="auto"/>
        <w:ind w:left="1418" w:hanging="142"/>
        <w:rPr>
          <w:rFonts w:ascii="Arial" w:hAnsi="Arial" w:cs="Arial"/>
          <w:b/>
          <w:sz w:val="24"/>
          <w:szCs w:val="24"/>
          <w:u w:val="single"/>
        </w:rPr>
      </w:pPr>
      <w:r w:rsidRPr="002608AC">
        <w:rPr>
          <w:rFonts w:ascii="Arial" w:hAnsi="Arial" w:cs="Arial"/>
          <w:sz w:val="24"/>
          <w:szCs w:val="24"/>
        </w:rPr>
        <w:lastRenderedPageBreak/>
        <w:t>Invest in National Traveller Programme to ensure infrastr</w:t>
      </w:r>
      <w:r>
        <w:rPr>
          <w:rFonts w:ascii="Arial" w:hAnsi="Arial" w:cs="Arial"/>
          <w:sz w:val="24"/>
          <w:szCs w:val="24"/>
        </w:rPr>
        <w:t>ucture in place countrywide</w:t>
      </w:r>
    </w:p>
    <w:p w:rsidR="00E130F7" w:rsidRPr="002A4195" w:rsidRDefault="00E130F7" w:rsidP="00E130F7">
      <w:pPr>
        <w:pStyle w:val="ListParagraph"/>
        <w:numPr>
          <w:ilvl w:val="0"/>
          <w:numId w:val="15"/>
        </w:numPr>
        <w:spacing w:after="0" w:line="360" w:lineRule="auto"/>
        <w:ind w:left="1418" w:hanging="142"/>
        <w:jc w:val="both"/>
        <w:rPr>
          <w:rFonts w:ascii="Arial" w:hAnsi="Arial" w:cs="Arial"/>
          <w:sz w:val="24"/>
          <w:szCs w:val="24"/>
        </w:rPr>
      </w:pPr>
      <w:r w:rsidRPr="002A4195">
        <w:rPr>
          <w:rFonts w:ascii="Arial" w:hAnsi="Arial" w:cs="Arial"/>
          <w:sz w:val="24"/>
          <w:szCs w:val="24"/>
        </w:rPr>
        <w:t>Funding</w:t>
      </w:r>
    </w:p>
    <w:p w:rsidR="00E130F7" w:rsidRDefault="00E130F7" w:rsidP="00E130F7">
      <w:pPr>
        <w:pStyle w:val="Heading4"/>
        <w:ind w:firstLine="720"/>
      </w:pPr>
      <w:r>
        <w:t>National TIG Strategic Framework</w:t>
      </w:r>
    </w:p>
    <w:p w:rsidR="00E130F7" w:rsidRPr="00B256EC" w:rsidRDefault="00E130F7" w:rsidP="00E130F7">
      <w:pPr>
        <w:pStyle w:val="ListParagraph"/>
        <w:numPr>
          <w:ilvl w:val="0"/>
          <w:numId w:val="14"/>
        </w:numPr>
        <w:spacing w:line="360" w:lineRule="auto"/>
        <w:ind w:left="1560" w:hanging="284"/>
        <w:rPr>
          <w:rFonts w:ascii="Arial" w:hAnsi="Arial" w:cs="Arial"/>
          <w:sz w:val="24"/>
          <w:szCs w:val="24"/>
        </w:rPr>
      </w:pPr>
      <w:r>
        <w:rPr>
          <w:rFonts w:ascii="Arial" w:hAnsi="Arial" w:cs="Arial"/>
          <w:sz w:val="24"/>
          <w:szCs w:val="24"/>
        </w:rPr>
        <w:t xml:space="preserve">Develop a manual which sets out </w:t>
      </w:r>
      <w:r w:rsidRPr="00A36737">
        <w:rPr>
          <w:rFonts w:ascii="Arial" w:hAnsi="Arial" w:cs="Arial"/>
          <w:sz w:val="24"/>
          <w:szCs w:val="24"/>
        </w:rPr>
        <w:t>Terms of Reference</w:t>
      </w:r>
      <w:r>
        <w:rPr>
          <w:rFonts w:ascii="Arial" w:hAnsi="Arial" w:cs="Arial"/>
          <w:sz w:val="24"/>
          <w:szCs w:val="24"/>
        </w:rPr>
        <w:t xml:space="preserve">, </w:t>
      </w:r>
      <w:r w:rsidRPr="00A36737">
        <w:rPr>
          <w:rFonts w:ascii="Arial" w:hAnsi="Arial" w:cs="Arial"/>
          <w:sz w:val="24"/>
          <w:szCs w:val="24"/>
        </w:rPr>
        <w:t>roles/responsibilities of the TIGs</w:t>
      </w:r>
      <w:r>
        <w:rPr>
          <w:rFonts w:ascii="Arial" w:hAnsi="Arial" w:cs="Arial"/>
          <w:sz w:val="24"/>
          <w:szCs w:val="24"/>
        </w:rPr>
        <w:t>,</w:t>
      </w:r>
      <w:r w:rsidRPr="00A36737">
        <w:rPr>
          <w:rFonts w:ascii="Arial" w:hAnsi="Arial" w:cs="Arial"/>
          <w:sz w:val="24"/>
          <w:szCs w:val="24"/>
        </w:rPr>
        <w:t xml:space="preserve"> and </w:t>
      </w:r>
      <w:r>
        <w:rPr>
          <w:rFonts w:ascii="Arial" w:hAnsi="Arial" w:cs="Arial"/>
          <w:sz w:val="24"/>
          <w:szCs w:val="24"/>
        </w:rPr>
        <w:t>br</w:t>
      </w:r>
      <w:r w:rsidRPr="00A36737">
        <w:rPr>
          <w:rFonts w:ascii="Arial" w:hAnsi="Arial" w:cs="Arial"/>
          <w:sz w:val="24"/>
          <w:szCs w:val="24"/>
        </w:rPr>
        <w:t>ing</w:t>
      </w:r>
      <w:r>
        <w:rPr>
          <w:rFonts w:ascii="Arial" w:hAnsi="Arial" w:cs="Arial"/>
          <w:sz w:val="24"/>
          <w:szCs w:val="24"/>
        </w:rPr>
        <w:t>s</w:t>
      </w:r>
      <w:r w:rsidRPr="00A36737">
        <w:rPr>
          <w:rFonts w:ascii="Arial" w:hAnsi="Arial" w:cs="Arial"/>
          <w:sz w:val="24"/>
          <w:szCs w:val="24"/>
        </w:rPr>
        <w:t xml:space="preserve"> all Traveller organisations under the Framework</w:t>
      </w:r>
      <w:r>
        <w:rPr>
          <w:rFonts w:ascii="Arial" w:hAnsi="Arial" w:cs="Arial"/>
          <w:sz w:val="24"/>
          <w:szCs w:val="24"/>
        </w:rPr>
        <w:t xml:space="preserve"> including </w:t>
      </w:r>
      <w:r w:rsidRPr="00A36737">
        <w:rPr>
          <w:rFonts w:ascii="Arial" w:hAnsi="Arial" w:cs="Arial"/>
          <w:sz w:val="24"/>
          <w:szCs w:val="24"/>
        </w:rPr>
        <w:t>confidence building f</w:t>
      </w:r>
      <w:r>
        <w:rPr>
          <w:rFonts w:ascii="Arial" w:hAnsi="Arial" w:cs="Arial"/>
          <w:sz w:val="24"/>
          <w:szCs w:val="24"/>
        </w:rPr>
        <w:t xml:space="preserve">or Traveller participation. </w:t>
      </w:r>
    </w:p>
    <w:p w:rsidR="00E130F7" w:rsidRPr="00A36737" w:rsidRDefault="00E130F7" w:rsidP="00E130F7">
      <w:pPr>
        <w:pStyle w:val="ListParagraph"/>
        <w:numPr>
          <w:ilvl w:val="0"/>
          <w:numId w:val="14"/>
        </w:numPr>
        <w:spacing w:line="360" w:lineRule="auto"/>
        <w:ind w:left="1560" w:hanging="284"/>
        <w:rPr>
          <w:rFonts w:ascii="Arial" w:hAnsi="Arial" w:cs="Arial"/>
          <w:sz w:val="24"/>
          <w:szCs w:val="24"/>
        </w:rPr>
      </w:pPr>
      <w:r w:rsidRPr="00A36737">
        <w:rPr>
          <w:rFonts w:ascii="Arial" w:hAnsi="Arial" w:cs="Arial"/>
          <w:sz w:val="24"/>
          <w:szCs w:val="24"/>
        </w:rPr>
        <w:t>Traveller inclusion</w:t>
      </w:r>
      <w:r>
        <w:rPr>
          <w:rFonts w:ascii="Arial" w:hAnsi="Arial" w:cs="Arial"/>
          <w:sz w:val="24"/>
          <w:szCs w:val="24"/>
        </w:rPr>
        <w:t xml:space="preserve"> needs to be embedded</w:t>
      </w:r>
      <w:r w:rsidRPr="00A36737">
        <w:rPr>
          <w:rFonts w:ascii="Arial" w:hAnsi="Arial" w:cs="Arial"/>
          <w:sz w:val="24"/>
          <w:szCs w:val="24"/>
        </w:rPr>
        <w:t xml:space="preserve"> at all levels</w:t>
      </w:r>
      <w:r>
        <w:rPr>
          <w:rFonts w:ascii="Arial" w:hAnsi="Arial" w:cs="Arial"/>
          <w:sz w:val="24"/>
          <w:szCs w:val="24"/>
        </w:rPr>
        <w:t xml:space="preserve"> with respect/dignity built into the processes and outcomes measured</w:t>
      </w:r>
      <w:r w:rsidRPr="00A36737">
        <w:rPr>
          <w:rFonts w:ascii="Arial" w:hAnsi="Arial" w:cs="Arial"/>
          <w:sz w:val="24"/>
          <w:szCs w:val="24"/>
        </w:rPr>
        <w:t>/track</w:t>
      </w:r>
      <w:r>
        <w:rPr>
          <w:rFonts w:ascii="Arial" w:hAnsi="Arial" w:cs="Arial"/>
          <w:sz w:val="24"/>
          <w:szCs w:val="24"/>
        </w:rPr>
        <w:t>ed across Departments including the use of an e</w:t>
      </w:r>
      <w:r w:rsidRPr="00A36737">
        <w:rPr>
          <w:rFonts w:ascii="Arial" w:hAnsi="Arial" w:cs="Arial"/>
          <w:sz w:val="24"/>
          <w:szCs w:val="24"/>
        </w:rPr>
        <w:t>thnic identifier – data collect</w:t>
      </w:r>
      <w:r>
        <w:rPr>
          <w:rFonts w:ascii="Arial" w:hAnsi="Arial" w:cs="Arial"/>
          <w:sz w:val="24"/>
          <w:szCs w:val="24"/>
        </w:rPr>
        <w:t xml:space="preserve">ion improvements needed. </w:t>
      </w:r>
    </w:p>
    <w:p w:rsidR="00E130F7" w:rsidRPr="00A36737" w:rsidRDefault="00E130F7" w:rsidP="00E130F7">
      <w:pPr>
        <w:pStyle w:val="ListParagraph"/>
        <w:numPr>
          <w:ilvl w:val="0"/>
          <w:numId w:val="14"/>
        </w:numPr>
        <w:spacing w:line="360" w:lineRule="auto"/>
        <w:ind w:left="1560" w:hanging="284"/>
        <w:rPr>
          <w:rFonts w:ascii="Arial" w:hAnsi="Arial" w:cs="Arial"/>
          <w:sz w:val="24"/>
          <w:szCs w:val="24"/>
        </w:rPr>
      </w:pPr>
      <w:r>
        <w:rPr>
          <w:rFonts w:ascii="Arial" w:hAnsi="Arial" w:cs="Arial"/>
          <w:sz w:val="24"/>
          <w:szCs w:val="24"/>
        </w:rPr>
        <w:t xml:space="preserve">The issue of </w:t>
      </w:r>
      <w:r w:rsidRPr="00A36737">
        <w:rPr>
          <w:rFonts w:ascii="Arial" w:hAnsi="Arial" w:cs="Arial"/>
          <w:sz w:val="24"/>
          <w:szCs w:val="24"/>
        </w:rPr>
        <w:t>Ethnicity</w:t>
      </w:r>
      <w:r>
        <w:rPr>
          <w:rFonts w:ascii="Arial" w:hAnsi="Arial" w:cs="Arial"/>
          <w:sz w:val="24"/>
          <w:szCs w:val="24"/>
        </w:rPr>
        <w:t xml:space="preserve"> should be dealt with</w:t>
      </w:r>
      <w:r w:rsidRPr="00A36737">
        <w:rPr>
          <w:rFonts w:ascii="Arial" w:hAnsi="Arial" w:cs="Arial"/>
          <w:sz w:val="24"/>
          <w:szCs w:val="24"/>
        </w:rPr>
        <w:t xml:space="preserve"> on its own</w:t>
      </w:r>
      <w:r>
        <w:rPr>
          <w:rFonts w:ascii="Arial" w:hAnsi="Arial" w:cs="Arial"/>
          <w:sz w:val="24"/>
          <w:szCs w:val="24"/>
        </w:rPr>
        <w:t xml:space="preserve"> and</w:t>
      </w:r>
      <w:r w:rsidRPr="00A36737">
        <w:rPr>
          <w:rFonts w:ascii="Arial" w:hAnsi="Arial" w:cs="Arial"/>
          <w:sz w:val="24"/>
          <w:szCs w:val="24"/>
        </w:rPr>
        <w:t xml:space="preserve"> </w:t>
      </w:r>
      <w:r>
        <w:rPr>
          <w:rFonts w:ascii="Arial" w:hAnsi="Arial" w:cs="Arial"/>
          <w:sz w:val="24"/>
          <w:szCs w:val="24"/>
        </w:rPr>
        <w:t xml:space="preserve">removed </w:t>
      </w:r>
      <w:r w:rsidRPr="00A36737">
        <w:rPr>
          <w:rFonts w:ascii="Arial" w:hAnsi="Arial" w:cs="Arial"/>
          <w:sz w:val="24"/>
          <w:szCs w:val="24"/>
        </w:rPr>
        <w:t xml:space="preserve">from the structures issue.  </w:t>
      </w:r>
    </w:p>
    <w:p w:rsidR="00E130F7" w:rsidRDefault="00E130F7" w:rsidP="00E94188">
      <w:pPr>
        <w:widowControl w:val="0"/>
        <w:overflowPunct w:val="0"/>
        <w:autoSpaceDE w:val="0"/>
        <w:autoSpaceDN w:val="0"/>
        <w:adjustRightInd w:val="0"/>
        <w:spacing w:after="0" w:line="360" w:lineRule="auto"/>
        <w:jc w:val="both"/>
        <w:rPr>
          <w:rFonts w:ascii="Arial" w:hAnsi="Arial" w:cs="Arial"/>
          <w:sz w:val="24"/>
          <w:szCs w:val="24"/>
        </w:rPr>
      </w:pPr>
    </w:p>
    <w:p w:rsidR="00FB7DDB" w:rsidRDefault="00E94188" w:rsidP="00E94188">
      <w:pPr>
        <w:widowControl w:val="0"/>
        <w:overflowPunct w:val="0"/>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The latter part of day 2 included a plenary discussion where delegates </w:t>
      </w:r>
      <w:r w:rsidR="001120E4">
        <w:rPr>
          <w:rFonts w:ascii="Arial" w:hAnsi="Arial" w:cs="Arial"/>
          <w:sz w:val="24"/>
          <w:szCs w:val="24"/>
        </w:rPr>
        <w:t xml:space="preserve">having </w:t>
      </w:r>
      <w:r>
        <w:rPr>
          <w:rFonts w:ascii="Arial" w:hAnsi="Arial" w:cs="Arial"/>
          <w:sz w:val="24"/>
          <w:szCs w:val="24"/>
        </w:rPr>
        <w:t xml:space="preserve">reflected collectively, based on the workshops and the discussions, </w:t>
      </w:r>
      <w:r w:rsidR="001120E4">
        <w:rPr>
          <w:rFonts w:ascii="Arial" w:hAnsi="Arial" w:cs="Arial"/>
          <w:sz w:val="24"/>
          <w:szCs w:val="24"/>
        </w:rPr>
        <w:t xml:space="preserve">identified </w:t>
      </w:r>
      <w:r>
        <w:rPr>
          <w:rFonts w:ascii="Arial" w:hAnsi="Arial" w:cs="Arial"/>
          <w:sz w:val="24"/>
          <w:szCs w:val="24"/>
        </w:rPr>
        <w:t>the way forward for the Traveller Inter-Agency Process.  Through the sharing of views, delegates reflected on their roles and opportunities for making the process better contribute to the implementation of the National Traveller and Roma Inclusion Strategy thereby ensuring a stronger impact at national and international levels.</w:t>
      </w:r>
      <w:r w:rsidR="00FB7DDB">
        <w:rPr>
          <w:rFonts w:ascii="Arial" w:hAnsi="Arial" w:cs="Arial"/>
          <w:sz w:val="24"/>
          <w:szCs w:val="24"/>
        </w:rPr>
        <w:t xml:space="preserve">  </w:t>
      </w:r>
    </w:p>
    <w:p w:rsidR="00FB7DDB" w:rsidRDefault="00FB7DDB" w:rsidP="00E94188">
      <w:pPr>
        <w:widowControl w:val="0"/>
        <w:overflowPunct w:val="0"/>
        <w:autoSpaceDE w:val="0"/>
        <w:autoSpaceDN w:val="0"/>
        <w:adjustRightInd w:val="0"/>
        <w:spacing w:after="0" w:line="360" w:lineRule="auto"/>
        <w:jc w:val="both"/>
        <w:rPr>
          <w:rFonts w:ascii="Arial" w:hAnsi="Arial" w:cs="Arial"/>
          <w:sz w:val="24"/>
          <w:szCs w:val="24"/>
        </w:rPr>
      </w:pPr>
    </w:p>
    <w:p w:rsidR="00E94188" w:rsidRDefault="00FB7DDB" w:rsidP="00E94188">
      <w:pPr>
        <w:widowControl w:val="0"/>
        <w:overflowPunct w:val="0"/>
        <w:autoSpaceDE w:val="0"/>
        <w:autoSpaceDN w:val="0"/>
        <w:adjustRightInd w:val="0"/>
        <w:spacing w:after="0" w:line="360" w:lineRule="auto"/>
        <w:jc w:val="both"/>
        <w:rPr>
          <w:rFonts w:ascii="Arial" w:hAnsi="Arial" w:cs="Arial"/>
          <w:sz w:val="24"/>
          <w:szCs w:val="24"/>
        </w:rPr>
      </w:pPr>
      <w:r>
        <w:rPr>
          <w:rFonts w:ascii="Arial" w:hAnsi="Arial" w:cs="Arial"/>
          <w:sz w:val="24"/>
          <w:szCs w:val="24"/>
        </w:rPr>
        <w:t>The following summarises the key points arising from the Conference:</w:t>
      </w:r>
    </w:p>
    <w:p w:rsidR="00E94188" w:rsidRDefault="00E94188" w:rsidP="00FB7DDB">
      <w:pPr>
        <w:pStyle w:val="Heading3"/>
      </w:pPr>
      <w:bookmarkStart w:id="16" w:name="_Toc423018330"/>
      <w:r>
        <w:lastRenderedPageBreak/>
        <w:t>Values and Principles</w:t>
      </w:r>
      <w:bookmarkEnd w:id="16"/>
    </w:p>
    <w:p w:rsidR="00FB7DDB" w:rsidRDefault="00FB7DDB" w:rsidP="00FB7DDB">
      <w:pPr>
        <w:widowControl w:val="0"/>
        <w:overflowPunct w:val="0"/>
        <w:autoSpaceDE w:val="0"/>
        <w:autoSpaceDN w:val="0"/>
        <w:adjustRightInd w:val="0"/>
        <w:spacing w:after="0" w:line="360" w:lineRule="auto"/>
        <w:jc w:val="both"/>
        <w:rPr>
          <w:rFonts w:ascii="Arial" w:hAnsi="Arial" w:cs="Arial"/>
          <w:sz w:val="24"/>
          <w:szCs w:val="24"/>
        </w:rPr>
      </w:pPr>
      <w:r>
        <w:rPr>
          <w:rFonts w:ascii="Arial" w:hAnsi="Arial" w:cs="Arial"/>
          <w:sz w:val="24"/>
          <w:szCs w:val="24"/>
        </w:rPr>
        <w:t>The delegates proposed that the Inter-Agency Process should be underpinned by the following values and principles:</w:t>
      </w:r>
    </w:p>
    <w:p w:rsidR="001120E4" w:rsidRPr="00FB7DDB" w:rsidRDefault="001120E4" w:rsidP="00FB7DDB">
      <w:pPr>
        <w:widowControl w:val="0"/>
        <w:overflowPunct w:val="0"/>
        <w:autoSpaceDE w:val="0"/>
        <w:autoSpaceDN w:val="0"/>
        <w:adjustRightInd w:val="0"/>
        <w:spacing w:after="0" w:line="360" w:lineRule="auto"/>
        <w:jc w:val="both"/>
        <w:rPr>
          <w:rFonts w:ascii="Arial" w:hAnsi="Arial" w:cs="Arial"/>
          <w:sz w:val="24"/>
          <w:szCs w:val="24"/>
        </w:rPr>
      </w:pPr>
    </w:p>
    <w:p w:rsidR="009C4B2A" w:rsidRPr="00FB7DDB" w:rsidRDefault="00FB7DDB" w:rsidP="00FB7DDB">
      <w:pPr>
        <w:widowControl w:val="0"/>
        <w:numPr>
          <w:ilvl w:val="0"/>
          <w:numId w:val="32"/>
        </w:numPr>
        <w:overflowPunct w:val="0"/>
        <w:autoSpaceDE w:val="0"/>
        <w:autoSpaceDN w:val="0"/>
        <w:adjustRightInd w:val="0"/>
        <w:spacing w:after="0" w:line="360" w:lineRule="auto"/>
        <w:jc w:val="both"/>
        <w:rPr>
          <w:rFonts w:ascii="Arial" w:hAnsi="Arial" w:cs="Arial"/>
          <w:sz w:val="24"/>
          <w:szCs w:val="24"/>
        </w:rPr>
      </w:pPr>
      <w:r w:rsidRPr="00FB7DDB">
        <w:rPr>
          <w:rFonts w:ascii="Arial" w:hAnsi="Arial" w:cs="Arial"/>
          <w:sz w:val="24"/>
          <w:szCs w:val="24"/>
          <w:lang w:val="en-GB"/>
        </w:rPr>
        <w:t xml:space="preserve">Respect, </w:t>
      </w:r>
      <w:r w:rsidR="009C4B2A" w:rsidRPr="00FB7DDB">
        <w:rPr>
          <w:rFonts w:ascii="Arial" w:hAnsi="Arial" w:cs="Arial"/>
          <w:sz w:val="24"/>
          <w:szCs w:val="24"/>
          <w:lang w:val="en-GB"/>
        </w:rPr>
        <w:t>Trust</w:t>
      </w:r>
      <w:r w:rsidRPr="00FB7DDB">
        <w:rPr>
          <w:rFonts w:ascii="Arial" w:hAnsi="Arial" w:cs="Arial"/>
          <w:sz w:val="24"/>
          <w:szCs w:val="24"/>
          <w:lang w:val="en-GB"/>
        </w:rPr>
        <w:t xml:space="preserve">, </w:t>
      </w:r>
      <w:r w:rsidR="009C4B2A" w:rsidRPr="00FB7DDB">
        <w:rPr>
          <w:rFonts w:ascii="Arial" w:hAnsi="Arial" w:cs="Arial"/>
          <w:sz w:val="24"/>
          <w:szCs w:val="24"/>
          <w:lang w:val="en-GB"/>
        </w:rPr>
        <w:t>Dignity</w:t>
      </w:r>
      <w:r>
        <w:rPr>
          <w:rFonts w:ascii="Arial" w:hAnsi="Arial" w:cs="Arial"/>
          <w:sz w:val="24"/>
          <w:szCs w:val="24"/>
          <w:lang w:val="en-GB"/>
        </w:rPr>
        <w:t xml:space="preserve"> and</w:t>
      </w:r>
      <w:r w:rsidR="009C4B2A" w:rsidRPr="00FB7DDB">
        <w:rPr>
          <w:rFonts w:ascii="Arial" w:hAnsi="Arial" w:cs="Arial"/>
          <w:sz w:val="24"/>
          <w:szCs w:val="24"/>
          <w:lang w:val="en-GB"/>
        </w:rPr>
        <w:t xml:space="preserve"> Confidence</w:t>
      </w:r>
    </w:p>
    <w:p w:rsidR="009C4B2A" w:rsidRPr="00FB7DDB" w:rsidRDefault="009C4B2A" w:rsidP="00FB7DDB">
      <w:pPr>
        <w:widowControl w:val="0"/>
        <w:numPr>
          <w:ilvl w:val="1"/>
          <w:numId w:val="32"/>
        </w:numPr>
        <w:overflowPunct w:val="0"/>
        <w:autoSpaceDE w:val="0"/>
        <w:autoSpaceDN w:val="0"/>
        <w:adjustRightInd w:val="0"/>
        <w:spacing w:after="0" w:line="360" w:lineRule="auto"/>
        <w:jc w:val="both"/>
        <w:rPr>
          <w:rFonts w:ascii="Arial" w:hAnsi="Arial" w:cs="Arial"/>
          <w:sz w:val="24"/>
          <w:szCs w:val="24"/>
        </w:rPr>
      </w:pPr>
      <w:r w:rsidRPr="00FB7DDB">
        <w:rPr>
          <w:rFonts w:ascii="Arial" w:hAnsi="Arial" w:cs="Arial"/>
          <w:sz w:val="24"/>
          <w:szCs w:val="24"/>
          <w:lang w:val="en-GB"/>
        </w:rPr>
        <w:t xml:space="preserve">Equality and Human Rights </w:t>
      </w:r>
      <w:r w:rsidR="00FB7DDB" w:rsidRPr="00FB7DDB">
        <w:rPr>
          <w:rFonts w:ascii="Arial" w:hAnsi="Arial" w:cs="Arial"/>
          <w:sz w:val="24"/>
          <w:szCs w:val="24"/>
          <w:lang w:val="en-GB"/>
        </w:rPr>
        <w:t xml:space="preserve">should be embedded in all areas of working </w:t>
      </w:r>
      <w:r w:rsidRPr="00FB7DDB">
        <w:rPr>
          <w:rFonts w:ascii="Arial" w:hAnsi="Arial" w:cs="Arial"/>
          <w:sz w:val="24"/>
          <w:szCs w:val="24"/>
          <w:lang w:val="en-GB"/>
        </w:rPr>
        <w:t>–</w:t>
      </w:r>
      <w:r w:rsidR="00FB7DDB" w:rsidRPr="00FB7DDB">
        <w:rPr>
          <w:rFonts w:ascii="Arial" w:hAnsi="Arial" w:cs="Arial"/>
          <w:sz w:val="24"/>
          <w:szCs w:val="24"/>
          <w:lang w:val="en-GB"/>
        </w:rPr>
        <w:t xml:space="preserve"> it was suggested that the </w:t>
      </w:r>
      <w:r w:rsidRPr="00FB7DDB">
        <w:rPr>
          <w:rFonts w:ascii="Arial" w:hAnsi="Arial" w:cs="Arial"/>
          <w:sz w:val="24"/>
          <w:szCs w:val="24"/>
          <w:lang w:val="en-GB"/>
        </w:rPr>
        <w:t>Equality Authority Proofing Tool</w:t>
      </w:r>
      <w:r w:rsidR="00FB7DDB" w:rsidRPr="00FB7DDB">
        <w:rPr>
          <w:rFonts w:ascii="Arial" w:hAnsi="Arial" w:cs="Arial"/>
          <w:sz w:val="24"/>
          <w:szCs w:val="24"/>
          <w:lang w:val="en-GB"/>
        </w:rPr>
        <w:t xml:space="preserve"> and the positive duty imposed on pubic bodies are vehicles to progress this and that </w:t>
      </w:r>
      <w:r w:rsidR="00FB7DDB">
        <w:rPr>
          <w:rFonts w:ascii="Arial" w:hAnsi="Arial" w:cs="Arial"/>
          <w:sz w:val="24"/>
          <w:szCs w:val="24"/>
          <w:lang w:val="en-GB"/>
        </w:rPr>
        <w:t>i</w:t>
      </w:r>
      <w:r w:rsidRPr="00FB7DDB">
        <w:rPr>
          <w:rFonts w:ascii="Arial" w:hAnsi="Arial" w:cs="Arial"/>
          <w:sz w:val="24"/>
          <w:szCs w:val="24"/>
          <w:lang w:val="en-GB"/>
        </w:rPr>
        <w:t xml:space="preserve">nstitutional </w:t>
      </w:r>
      <w:r w:rsidR="00FB7DDB">
        <w:rPr>
          <w:rFonts w:ascii="Arial" w:hAnsi="Arial" w:cs="Arial"/>
          <w:sz w:val="24"/>
          <w:szCs w:val="24"/>
          <w:lang w:val="en-GB"/>
        </w:rPr>
        <w:t>c</w:t>
      </w:r>
      <w:r w:rsidRPr="00FB7DDB">
        <w:rPr>
          <w:rFonts w:ascii="Arial" w:hAnsi="Arial" w:cs="Arial"/>
          <w:sz w:val="24"/>
          <w:szCs w:val="24"/>
          <w:lang w:val="en-GB"/>
        </w:rPr>
        <w:t xml:space="preserve">hange </w:t>
      </w:r>
      <w:r w:rsidR="00FB7DDB">
        <w:rPr>
          <w:rFonts w:ascii="Arial" w:hAnsi="Arial" w:cs="Arial"/>
          <w:sz w:val="24"/>
          <w:szCs w:val="24"/>
          <w:lang w:val="en-GB"/>
        </w:rPr>
        <w:t xml:space="preserve">needs to come from </w:t>
      </w:r>
      <w:r w:rsidRPr="00FB7DDB">
        <w:rPr>
          <w:rFonts w:ascii="Arial" w:hAnsi="Arial" w:cs="Arial"/>
          <w:sz w:val="24"/>
          <w:szCs w:val="24"/>
          <w:lang w:val="en-GB"/>
        </w:rPr>
        <w:t>top-down</w:t>
      </w:r>
      <w:r w:rsidR="00FB7DDB">
        <w:rPr>
          <w:rFonts w:ascii="Arial" w:hAnsi="Arial" w:cs="Arial"/>
          <w:sz w:val="24"/>
          <w:szCs w:val="24"/>
          <w:lang w:val="en-GB"/>
        </w:rPr>
        <w:t>.</w:t>
      </w:r>
    </w:p>
    <w:p w:rsidR="009C4B2A" w:rsidRPr="00E94188" w:rsidRDefault="009C4B2A" w:rsidP="00FB7DDB">
      <w:pPr>
        <w:widowControl w:val="0"/>
        <w:numPr>
          <w:ilvl w:val="0"/>
          <w:numId w:val="32"/>
        </w:numPr>
        <w:overflowPunct w:val="0"/>
        <w:autoSpaceDE w:val="0"/>
        <w:autoSpaceDN w:val="0"/>
        <w:adjustRightInd w:val="0"/>
        <w:spacing w:after="0" w:line="360" w:lineRule="auto"/>
        <w:jc w:val="both"/>
        <w:rPr>
          <w:rFonts w:ascii="Arial" w:hAnsi="Arial" w:cs="Arial"/>
          <w:sz w:val="24"/>
          <w:szCs w:val="24"/>
        </w:rPr>
      </w:pPr>
      <w:r w:rsidRPr="00E94188">
        <w:rPr>
          <w:rFonts w:ascii="Arial" w:hAnsi="Arial" w:cs="Arial"/>
          <w:sz w:val="24"/>
          <w:szCs w:val="24"/>
          <w:lang w:val="en-GB"/>
        </w:rPr>
        <w:t>Cultural competence training for all involved</w:t>
      </w:r>
      <w:r w:rsidR="00FB7DDB">
        <w:rPr>
          <w:rFonts w:ascii="Arial" w:hAnsi="Arial" w:cs="Arial"/>
          <w:sz w:val="24"/>
          <w:szCs w:val="24"/>
          <w:lang w:val="en-GB"/>
        </w:rPr>
        <w:t>.</w:t>
      </w:r>
    </w:p>
    <w:p w:rsidR="009C4B2A" w:rsidRPr="00E94188" w:rsidRDefault="009C4B2A" w:rsidP="00FB7DDB">
      <w:pPr>
        <w:widowControl w:val="0"/>
        <w:numPr>
          <w:ilvl w:val="0"/>
          <w:numId w:val="32"/>
        </w:numPr>
        <w:overflowPunct w:val="0"/>
        <w:autoSpaceDE w:val="0"/>
        <w:autoSpaceDN w:val="0"/>
        <w:adjustRightInd w:val="0"/>
        <w:spacing w:after="0" w:line="360" w:lineRule="auto"/>
        <w:jc w:val="both"/>
        <w:rPr>
          <w:rFonts w:ascii="Arial" w:hAnsi="Arial" w:cs="Arial"/>
          <w:sz w:val="24"/>
          <w:szCs w:val="24"/>
        </w:rPr>
      </w:pPr>
      <w:r w:rsidRPr="00E94188">
        <w:rPr>
          <w:rFonts w:ascii="Arial" w:hAnsi="Arial" w:cs="Arial"/>
          <w:sz w:val="24"/>
          <w:szCs w:val="24"/>
          <w:lang w:val="en-GB"/>
        </w:rPr>
        <w:t>Relationship building and good communications</w:t>
      </w:r>
      <w:r w:rsidR="00FB7DDB">
        <w:rPr>
          <w:rFonts w:ascii="Arial" w:hAnsi="Arial" w:cs="Arial"/>
          <w:sz w:val="24"/>
          <w:szCs w:val="24"/>
          <w:lang w:val="en-GB"/>
        </w:rPr>
        <w:t>.</w:t>
      </w:r>
    </w:p>
    <w:p w:rsidR="00E94188" w:rsidRDefault="009C4B2A" w:rsidP="00FB7DDB">
      <w:pPr>
        <w:widowControl w:val="0"/>
        <w:numPr>
          <w:ilvl w:val="0"/>
          <w:numId w:val="32"/>
        </w:numPr>
        <w:overflowPunct w:val="0"/>
        <w:autoSpaceDE w:val="0"/>
        <w:autoSpaceDN w:val="0"/>
        <w:adjustRightInd w:val="0"/>
        <w:spacing w:after="0" w:line="360" w:lineRule="auto"/>
        <w:jc w:val="both"/>
        <w:rPr>
          <w:rFonts w:ascii="Arial" w:hAnsi="Arial" w:cs="Arial"/>
          <w:sz w:val="24"/>
          <w:szCs w:val="24"/>
        </w:rPr>
      </w:pPr>
      <w:r w:rsidRPr="00E94188">
        <w:rPr>
          <w:rFonts w:ascii="Arial" w:hAnsi="Arial" w:cs="Arial"/>
          <w:sz w:val="24"/>
          <w:szCs w:val="24"/>
          <w:lang w:val="en-GB"/>
        </w:rPr>
        <w:t>Work within Community Development Guidelines</w:t>
      </w:r>
      <w:r w:rsidR="00FB7DDB">
        <w:rPr>
          <w:rFonts w:ascii="Arial" w:hAnsi="Arial" w:cs="Arial"/>
          <w:sz w:val="24"/>
          <w:szCs w:val="24"/>
          <w:lang w:val="en-GB"/>
        </w:rPr>
        <w:t>.</w:t>
      </w:r>
    </w:p>
    <w:p w:rsidR="00E94188" w:rsidRDefault="00E94188" w:rsidP="00E94188">
      <w:pPr>
        <w:widowControl w:val="0"/>
        <w:overflowPunct w:val="0"/>
        <w:autoSpaceDE w:val="0"/>
        <w:autoSpaceDN w:val="0"/>
        <w:adjustRightInd w:val="0"/>
        <w:spacing w:after="0" w:line="360" w:lineRule="auto"/>
        <w:jc w:val="both"/>
        <w:rPr>
          <w:rFonts w:ascii="Arial" w:hAnsi="Arial" w:cs="Arial"/>
          <w:sz w:val="24"/>
          <w:szCs w:val="24"/>
        </w:rPr>
      </w:pPr>
    </w:p>
    <w:p w:rsidR="00E94188" w:rsidRPr="00E94188" w:rsidRDefault="00E94188" w:rsidP="00FB7DDB">
      <w:pPr>
        <w:pStyle w:val="Heading3"/>
      </w:pPr>
      <w:bookmarkStart w:id="17" w:name="_Toc423018331"/>
      <w:r>
        <w:t>Structures</w:t>
      </w:r>
      <w:bookmarkEnd w:id="17"/>
    </w:p>
    <w:p w:rsidR="009C4B2A" w:rsidRPr="00E94188" w:rsidRDefault="00FB7DDB" w:rsidP="00FB7DDB">
      <w:pPr>
        <w:widowControl w:val="0"/>
        <w:overflowPunct w:val="0"/>
        <w:autoSpaceDE w:val="0"/>
        <w:autoSpaceDN w:val="0"/>
        <w:adjustRightInd w:val="0"/>
        <w:spacing w:after="0" w:line="360" w:lineRule="auto"/>
        <w:jc w:val="both"/>
        <w:rPr>
          <w:rFonts w:ascii="Arial" w:hAnsi="Arial" w:cs="Arial"/>
          <w:sz w:val="24"/>
          <w:szCs w:val="24"/>
        </w:rPr>
      </w:pPr>
      <w:r>
        <w:rPr>
          <w:rFonts w:ascii="Arial" w:hAnsi="Arial" w:cs="Arial"/>
          <w:sz w:val="24"/>
          <w:szCs w:val="24"/>
          <w:lang w:val="en-GB"/>
        </w:rPr>
        <w:t>Delegates espoused the need to e</w:t>
      </w:r>
      <w:r w:rsidR="009C4B2A" w:rsidRPr="00E94188">
        <w:rPr>
          <w:rFonts w:ascii="Arial" w:hAnsi="Arial" w:cs="Arial"/>
          <w:sz w:val="24"/>
          <w:szCs w:val="24"/>
          <w:lang w:val="en-GB"/>
        </w:rPr>
        <w:t xml:space="preserve">nsure </w:t>
      </w:r>
      <w:r>
        <w:rPr>
          <w:rFonts w:ascii="Arial" w:hAnsi="Arial" w:cs="Arial"/>
          <w:sz w:val="24"/>
          <w:szCs w:val="24"/>
          <w:lang w:val="en-GB"/>
        </w:rPr>
        <w:t xml:space="preserve">effective </w:t>
      </w:r>
      <w:r w:rsidR="009C4B2A" w:rsidRPr="00E94188">
        <w:rPr>
          <w:rFonts w:ascii="Arial" w:hAnsi="Arial" w:cs="Arial"/>
          <w:sz w:val="24"/>
          <w:szCs w:val="24"/>
          <w:lang w:val="en-GB"/>
        </w:rPr>
        <w:t>infrastructure</w:t>
      </w:r>
      <w:r>
        <w:rPr>
          <w:rFonts w:ascii="Arial" w:hAnsi="Arial" w:cs="Arial"/>
          <w:sz w:val="24"/>
          <w:szCs w:val="24"/>
          <w:lang w:val="en-GB"/>
        </w:rPr>
        <w:t xml:space="preserve"> is</w:t>
      </w:r>
      <w:r w:rsidR="009C4B2A" w:rsidRPr="00E94188">
        <w:rPr>
          <w:rFonts w:ascii="Arial" w:hAnsi="Arial" w:cs="Arial"/>
          <w:sz w:val="24"/>
          <w:szCs w:val="24"/>
          <w:lang w:val="en-GB"/>
        </w:rPr>
        <w:t xml:space="preserve"> in place countrywide</w:t>
      </w:r>
      <w:r>
        <w:rPr>
          <w:rFonts w:ascii="Arial" w:hAnsi="Arial" w:cs="Arial"/>
          <w:sz w:val="24"/>
          <w:szCs w:val="24"/>
          <w:lang w:val="en-GB"/>
        </w:rPr>
        <w:t>, involving:</w:t>
      </w:r>
    </w:p>
    <w:p w:rsidR="009C4B2A" w:rsidRPr="00E94188" w:rsidRDefault="00FB7DDB" w:rsidP="00FB7DDB">
      <w:pPr>
        <w:widowControl w:val="0"/>
        <w:numPr>
          <w:ilvl w:val="1"/>
          <w:numId w:val="33"/>
        </w:numPr>
        <w:tabs>
          <w:tab w:val="clear" w:pos="1440"/>
          <w:tab w:val="num" w:pos="709"/>
        </w:tabs>
        <w:overflowPunct w:val="0"/>
        <w:autoSpaceDE w:val="0"/>
        <w:autoSpaceDN w:val="0"/>
        <w:adjustRightInd w:val="0"/>
        <w:spacing w:after="0" w:line="360" w:lineRule="auto"/>
        <w:ind w:left="709" w:hanging="283"/>
        <w:jc w:val="both"/>
        <w:rPr>
          <w:rFonts w:ascii="Arial" w:hAnsi="Arial" w:cs="Arial"/>
          <w:sz w:val="24"/>
          <w:szCs w:val="24"/>
        </w:rPr>
      </w:pPr>
      <w:r>
        <w:rPr>
          <w:rFonts w:ascii="Arial" w:hAnsi="Arial" w:cs="Arial"/>
          <w:sz w:val="24"/>
          <w:szCs w:val="24"/>
          <w:lang w:val="en-GB"/>
        </w:rPr>
        <w:t>A fully inclusive c</w:t>
      </w:r>
      <w:r w:rsidR="009C4B2A" w:rsidRPr="00E94188">
        <w:rPr>
          <w:rFonts w:ascii="Arial" w:hAnsi="Arial" w:cs="Arial"/>
          <w:sz w:val="24"/>
          <w:szCs w:val="24"/>
          <w:lang w:val="en-GB"/>
        </w:rPr>
        <w:t>onsultation process on the National</w:t>
      </w:r>
      <w:r w:rsidR="001120E4">
        <w:rPr>
          <w:rFonts w:ascii="Arial" w:hAnsi="Arial" w:cs="Arial"/>
          <w:sz w:val="24"/>
          <w:szCs w:val="24"/>
          <w:lang w:val="en-GB"/>
        </w:rPr>
        <w:t xml:space="preserve"> TIG</w:t>
      </w:r>
      <w:r w:rsidR="009C4B2A" w:rsidRPr="00E94188">
        <w:rPr>
          <w:rFonts w:ascii="Arial" w:hAnsi="Arial" w:cs="Arial"/>
          <w:sz w:val="24"/>
          <w:szCs w:val="24"/>
          <w:lang w:val="en-GB"/>
        </w:rPr>
        <w:t xml:space="preserve"> Strategic Framework</w:t>
      </w:r>
      <w:r>
        <w:rPr>
          <w:rFonts w:ascii="Arial" w:hAnsi="Arial" w:cs="Arial"/>
          <w:sz w:val="24"/>
          <w:szCs w:val="24"/>
          <w:lang w:val="en-GB"/>
        </w:rPr>
        <w:t xml:space="preserve">, with a dedicated </w:t>
      </w:r>
      <w:r w:rsidR="009C4B2A" w:rsidRPr="00E94188">
        <w:rPr>
          <w:rFonts w:ascii="Arial" w:hAnsi="Arial" w:cs="Arial"/>
          <w:sz w:val="24"/>
          <w:szCs w:val="24"/>
          <w:lang w:val="en-GB"/>
        </w:rPr>
        <w:t>Sub-Group of</w:t>
      </w:r>
      <w:r w:rsidR="009C4B2A">
        <w:rPr>
          <w:rFonts w:ascii="Arial" w:hAnsi="Arial" w:cs="Arial"/>
          <w:sz w:val="24"/>
          <w:szCs w:val="24"/>
          <w:lang w:val="en-GB"/>
        </w:rPr>
        <w:t xml:space="preserve"> the</w:t>
      </w:r>
      <w:r w:rsidR="009C4B2A" w:rsidRPr="00E94188">
        <w:rPr>
          <w:rFonts w:ascii="Arial" w:hAnsi="Arial" w:cs="Arial"/>
          <w:sz w:val="24"/>
          <w:szCs w:val="24"/>
          <w:lang w:val="en-GB"/>
        </w:rPr>
        <w:t xml:space="preserve"> NTRIS Steering Group</w:t>
      </w:r>
      <w:r w:rsidR="009C4B2A">
        <w:rPr>
          <w:rFonts w:ascii="Arial" w:hAnsi="Arial" w:cs="Arial"/>
          <w:sz w:val="24"/>
          <w:szCs w:val="24"/>
          <w:lang w:val="en-GB"/>
        </w:rPr>
        <w:t xml:space="preserve"> established to progress this, and particularly involving the City and County Managers’ Association</w:t>
      </w:r>
      <w:r w:rsidR="009C4B2A" w:rsidRPr="00E94188">
        <w:rPr>
          <w:rFonts w:ascii="Arial" w:hAnsi="Arial" w:cs="Arial"/>
          <w:sz w:val="24"/>
          <w:szCs w:val="24"/>
          <w:lang w:val="en-GB"/>
        </w:rPr>
        <w:t xml:space="preserve">. </w:t>
      </w:r>
    </w:p>
    <w:p w:rsidR="009C4B2A" w:rsidRPr="00E94188" w:rsidRDefault="009C4B2A" w:rsidP="00FB7DDB">
      <w:pPr>
        <w:widowControl w:val="0"/>
        <w:numPr>
          <w:ilvl w:val="1"/>
          <w:numId w:val="33"/>
        </w:numPr>
        <w:tabs>
          <w:tab w:val="clear" w:pos="1440"/>
          <w:tab w:val="num" w:pos="709"/>
        </w:tabs>
        <w:overflowPunct w:val="0"/>
        <w:autoSpaceDE w:val="0"/>
        <w:autoSpaceDN w:val="0"/>
        <w:adjustRightInd w:val="0"/>
        <w:spacing w:after="0" w:line="360" w:lineRule="auto"/>
        <w:ind w:left="709" w:hanging="283"/>
        <w:jc w:val="both"/>
        <w:rPr>
          <w:rFonts w:ascii="Arial" w:hAnsi="Arial" w:cs="Arial"/>
          <w:sz w:val="24"/>
          <w:szCs w:val="24"/>
        </w:rPr>
      </w:pPr>
      <w:r>
        <w:rPr>
          <w:rFonts w:ascii="Arial" w:hAnsi="Arial" w:cs="Arial"/>
          <w:sz w:val="24"/>
          <w:szCs w:val="24"/>
          <w:lang w:val="en-GB"/>
        </w:rPr>
        <w:t>A c</w:t>
      </w:r>
      <w:r w:rsidRPr="00E94188">
        <w:rPr>
          <w:rFonts w:ascii="Arial" w:hAnsi="Arial" w:cs="Arial"/>
          <w:sz w:val="24"/>
          <w:szCs w:val="24"/>
          <w:lang w:val="en-GB"/>
        </w:rPr>
        <w:t xml:space="preserve">lear link between TIGs and </w:t>
      </w:r>
      <w:r>
        <w:rPr>
          <w:rFonts w:ascii="Arial" w:hAnsi="Arial" w:cs="Arial"/>
          <w:sz w:val="24"/>
          <w:szCs w:val="24"/>
          <w:lang w:val="en-GB"/>
        </w:rPr>
        <w:t xml:space="preserve">the NTRIS </w:t>
      </w:r>
      <w:r w:rsidRPr="00E94188">
        <w:rPr>
          <w:rFonts w:ascii="Arial" w:hAnsi="Arial" w:cs="Arial"/>
          <w:sz w:val="24"/>
          <w:szCs w:val="24"/>
          <w:lang w:val="en-GB"/>
        </w:rPr>
        <w:t>Stee</w:t>
      </w:r>
      <w:r>
        <w:rPr>
          <w:rFonts w:ascii="Arial" w:hAnsi="Arial" w:cs="Arial"/>
          <w:sz w:val="24"/>
          <w:szCs w:val="24"/>
          <w:lang w:val="en-GB"/>
        </w:rPr>
        <w:t>ring Group involving a two way conversation.</w:t>
      </w:r>
    </w:p>
    <w:p w:rsidR="009C4B2A" w:rsidRPr="00E94188" w:rsidRDefault="009C4B2A" w:rsidP="00FB7DDB">
      <w:pPr>
        <w:widowControl w:val="0"/>
        <w:numPr>
          <w:ilvl w:val="1"/>
          <w:numId w:val="33"/>
        </w:numPr>
        <w:tabs>
          <w:tab w:val="clear" w:pos="1440"/>
          <w:tab w:val="num" w:pos="709"/>
        </w:tabs>
        <w:overflowPunct w:val="0"/>
        <w:autoSpaceDE w:val="0"/>
        <w:autoSpaceDN w:val="0"/>
        <w:adjustRightInd w:val="0"/>
        <w:spacing w:after="0" w:line="360" w:lineRule="auto"/>
        <w:ind w:left="709" w:hanging="283"/>
        <w:jc w:val="both"/>
        <w:rPr>
          <w:rFonts w:ascii="Arial" w:hAnsi="Arial" w:cs="Arial"/>
          <w:sz w:val="24"/>
          <w:szCs w:val="24"/>
        </w:rPr>
      </w:pPr>
      <w:r w:rsidRPr="00E94188">
        <w:rPr>
          <w:rFonts w:ascii="Arial" w:hAnsi="Arial" w:cs="Arial"/>
          <w:sz w:val="24"/>
          <w:szCs w:val="24"/>
          <w:lang w:val="en-GB"/>
        </w:rPr>
        <w:t>Discussions to establish TIGs in counties where no</w:t>
      </w:r>
      <w:r>
        <w:rPr>
          <w:rFonts w:ascii="Arial" w:hAnsi="Arial" w:cs="Arial"/>
          <w:sz w:val="24"/>
          <w:szCs w:val="24"/>
          <w:lang w:val="en-GB"/>
        </w:rPr>
        <w:t>ne are</w:t>
      </w:r>
      <w:r w:rsidRPr="00E94188">
        <w:rPr>
          <w:rFonts w:ascii="Arial" w:hAnsi="Arial" w:cs="Arial"/>
          <w:sz w:val="24"/>
          <w:szCs w:val="24"/>
          <w:lang w:val="en-GB"/>
        </w:rPr>
        <w:t xml:space="preserve"> currently in existence</w:t>
      </w:r>
      <w:r>
        <w:rPr>
          <w:rFonts w:ascii="Arial" w:hAnsi="Arial" w:cs="Arial"/>
          <w:sz w:val="24"/>
          <w:szCs w:val="24"/>
          <w:lang w:val="en-GB"/>
        </w:rPr>
        <w:t>.</w:t>
      </w:r>
    </w:p>
    <w:p w:rsidR="009C4B2A" w:rsidRPr="00E94188" w:rsidRDefault="009C4B2A" w:rsidP="00FB7DDB">
      <w:pPr>
        <w:widowControl w:val="0"/>
        <w:numPr>
          <w:ilvl w:val="1"/>
          <w:numId w:val="33"/>
        </w:numPr>
        <w:tabs>
          <w:tab w:val="clear" w:pos="1440"/>
          <w:tab w:val="num" w:pos="709"/>
        </w:tabs>
        <w:overflowPunct w:val="0"/>
        <w:autoSpaceDE w:val="0"/>
        <w:autoSpaceDN w:val="0"/>
        <w:adjustRightInd w:val="0"/>
        <w:spacing w:after="0" w:line="360" w:lineRule="auto"/>
        <w:ind w:left="709" w:hanging="283"/>
        <w:jc w:val="both"/>
        <w:rPr>
          <w:rFonts w:ascii="Arial" w:hAnsi="Arial" w:cs="Arial"/>
          <w:sz w:val="24"/>
          <w:szCs w:val="24"/>
        </w:rPr>
      </w:pPr>
      <w:r w:rsidRPr="00E94188">
        <w:rPr>
          <w:rFonts w:ascii="Arial" w:hAnsi="Arial" w:cs="Arial"/>
          <w:sz w:val="24"/>
          <w:szCs w:val="24"/>
          <w:lang w:val="en-GB"/>
        </w:rPr>
        <w:t>Develop</w:t>
      </w:r>
      <w:r>
        <w:rPr>
          <w:rFonts w:ascii="Arial" w:hAnsi="Arial" w:cs="Arial"/>
          <w:sz w:val="24"/>
          <w:szCs w:val="24"/>
          <w:lang w:val="en-GB"/>
        </w:rPr>
        <w:t>ment of</w:t>
      </w:r>
      <w:r w:rsidRPr="00E94188">
        <w:rPr>
          <w:rFonts w:ascii="Arial" w:hAnsi="Arial" w:cs="Arial"/>
          <w:sz w:val="24"/>
          <w:szCs w:val="24"/>
          <w:lang w:val="en-GB"/>
        </w:rPr>
        <w:t xml:space="preserve"> a comprehensive list of agencies and groups relevant to the process</w:t>
      </w:r>
      <w:r>
        <w:rPr>
          <w:rFonts w:ascii="Arial" w:hAnsi="Arial" w:cs="Arial"/>
          <w:sz w:val="24"/>
          <w:szCs w:val="24"/>
          <w:lang w:val="en-GB"/>
        </w:rPr>
        <w:t>.</w:t>
      </w:r>
    </w:p>
    <w:p w:rsidR="009C4B2A" w:rsidRPr="00E94188" w:rsidRDefault="009C4B2A" w:rsidP="00FB7DDB">
      <w:pPr>
        <w:widowControl w:val="0"/>
        <w:numPr>
          <w:ilvl w:val="1"/>
          <w:numId w:val="33"/>
        </w:numPr>
        <w:tabs>
          <w:tab w:val="clear" w:pos="1440"/>
          <w:tab w:val="num" w:pos="709"/>
        </w:tabs>
        <w:overflowPunct w:val="0"/>
        <w:autoSpaceDE w:val="0"/>
        <w:autoSpaceDN w:val="0"/>
        <w:adjustRightInd w:val="0"/>
        <w:spacing w:after="0" w:line="360" w:lineRule="auto"/>
        <w:ind w:left="709" w:hanging="283"/>
        <w:jc w:val="both"/>
        <w:rPr>
          <w:rFonts w:ascii="Arial" w:hAnsi="Arial" w:cs="Arial"/>
          <w:sz w:val="24"/>
          <w:szCs w:val="24"/>
        </w:rPr>
      </w:pPr>
      <w:r w:rsidRPr="00E94188">
        <w:rPr>
          <w:rFonts w:ascii="Arial" w:hAnsi="Arial" w:cs="Arial"/>
          <w:sz w:val="24"/>
          <w:szCs w:val="24"/>
          <w:lang w:val="en-GB"/>
        </w:rPr>
        <w:t>Defin</w:t>
      </w:r>
      <w:r>
        <w:rPr>
          <w:rFonts w:ascii="Arial" w:hAnsi="Arial" w:cs="Arial"/>
          <w:sz w:val="24"/>
          <w:szCs w:val="24"/>
          <w:lang w:val="en-GB"/>
        </w:rPr>
        <w:t>ition of</w:t>
      </w:r>
      <w:r w:rsidRPr="00E94188">
        <w:rPr>
          <w:rFonts w:ascii="Arial" w:hAnsi="Arial" w:cs="Arial"/>
          <w:sz w:val="24"/>
          <w:szCs w:val="24"/>
          <w:lang w:val="en-GB"/>
        </w:rPr>
        <w:t xml:space="preserve"> the grading structure from statutory agencies </w:t>
      </w:r>
      <w:r>
        <w:rPr>
          <w:rFonts w:ascii="Arial" w:hAnsi="Arial" w:cs="Arial"/>
          <w:sz w:val="24"/>
          <w:szCs w:val="24"/>
          <w:lang w:val="en-GB"/>
        </w:rPr>
        <w:t xml:space="preserve">who should be </w:t>
      </w:r>
      <w:r w:rsidRPr="009C4B2A">
        <w:rPr>
          <w:rFonts w:ascii="Arial" w:hAnsi="Arial" w:cs="Arial"/>
          <w:sz w:val="24"/>
          <w:szCs w:val="24"/>
          <w:u w:val="single"/>
          <w:lang w:val="en-GB"/>
        </w:rPr>
        <w:t>required</w:t>
      </w:r>
      <w:r w:rsidRPr="00E94188">
        <w:rPr>
          <w:rFonts w:ascii="Arial" w:hAnsi="Arial" w:cs="Arial"/>
          <w:sz w:val="24"/>
          <w:szCs w:val="24"/>
          <w:lang w:val="en-GB"/>
        </w:rPr>
        <w:t xml:space="preserve"> to attend to </w:t>
      </w:r>
      <w:r w:rsidRPr="00E94188">
        <w:rPr>
          <w:rFonts w:ascii="Arial" w:hAnsi="Arial" w:cs="Arial"/>
          <w:sz w:val="24"/>
          <w:szCs w:val="24"/>
          <w:lang w:val="en-GB"/>
        </w:rPr>
        <w:lastRenderedPageBreak/>
        <w:t>make decisio</w:t>
      </w:r>
      <w:r>
        <w:rPr>
          <w:rFonts w:ascii="Arial" w:hAnsi="Arial" w:cs="Arial"/>
          <w:sz w:val="24"/>
          <w:szCs w:val="24"/>
          <w:lang w:val="en-GB"/>
        </w:rPr>
        <w:t>ns and ensure no opt-out clause.</w:t>
      </w:r>
    </w:p>
    <w:p w:rsidR="009C4B2A" w:rsidRPr="00E94188" w:rsidRDefault="009C4B2A" w:rsidP="00FB7DDB">
      <w:pPr>
        <w:widowControl w:val="0"/>
        <w:numPr>
          <w:ilvl w:val="1"/>
          <w:numId w:val="33"/>
        </w:numPr>
        <w:tabs>
          <w:tab w:val="clear" w:pos="1440"/>
          <w:tab w:val="num" w:pos="709"/>
        </w:tabs>
        <w:overflowPunct w:val="0"/>
        <w:autoSpaceDE w:val="0"/>
        <w:autoSpaceDN w:val="0"/>
        <w:adjustRightInd w:val="0"/>
        <w:spacing w:after="0" w:line="360" w:lineRule="auto"/>
        <w:ind w:left="709" w:hanging="283"/>
        <w:jc w:val="both"/>
        <w:rPr>
          <w:rFonts w:ascii="Arial" w:hAnsi="Arial" w:cs="Arial"/>
          <w:sz w:val="24"/>
          <w:szCs w:val="24"/>
        </w:rPr>
      </w:pPr>
      <w:r w:rsidRPr="00E94188">
        <w:rPr>
          <w:rFonts w:ascii="Arial" w:hAnsi="Arial" w:cs="Arial"/>
          <w:sz w:val="24"/>
          <w:szCs w:val="24"/>
          <w:lang w:val="en-GB"/>
        </w:rPr>
        <w:t xml:space="preserve">Engagement with all agencies regarding requirement to attend TIG meetings, and in particular, with DSP, DES, </w:t>
      </w:r>
      <w:proofErr w:type="spellStart"/>
      <w:r w:rsidRPr="00E94188">
        <w:rPr>
          <w:rFonts w:ascii="Arial" w:hAnsi="Arial" w:cs="Arial"/>
          <w:sz w:val="24"/>
          <w:szCs w:val="24"/>
          <w:lang w:val="en-GB"/>
        </w:rPr>
        <w:t>Solas</w:t>
      </w:r>
      <w:proofErr w:type="spellEnd"/>
      <w:r w:rsidRPr="00E94188">
        <w:rPr>
          <w:rFonts w:ascii="Arial" w:hAnsi="Arial" w:cs="Arial"/>
          <w:sz w:val="24"/>
          <w:szCs w:val="24"/>
          <w:lang w:val="en-GB"/>
        </w:rPr>
        <w:t>, ETBs to identify relevant education person/role at local level</w:t>
      </w:r>
      <w:r>
        <w:rPr>
          <w:rFonts w:ascii="Arial" w:hAnsi="Arial" w:cs="Arial"/>
          <w:sz w:val="24"/>
          <w:szCs w:val="24"/>
          <w:lang w:val="en-GB"/>
        </w:rPr>
        <w:t>.</w:t>
      </w:r>
    </w:p>
    <w:p w:rsidR="009C4B2A" w:rsidRPr="00E94188" w:rsidRDefault="009C4B2A" w:rsidP="00FB7DDB">
      <w:pPr>
        <w:widowControl w:val="0"/>
        <w:numPr>
          <w:ilvl w:val="1"/>
          <w:numId w:val="33"/>
        </w:numPr>
        <w:tabs>
          <w:tab w:val="clear" w:pos="1440"/>
          <w:tab w:val="num" w:pos="709"/>
        </w:tabs>
        <w:overflowPunct w:val="0"/>
        <w:autoSpaceDE w:val="0"/>
        <w:autoSpaceDN w:val="0"/>
        <w:adjustRightInd w:val="0"/>
        <w:spacing w:after="0" w:line="360" w:lineRule="auto"/>
        <w:ind w:left="709" w:hanging="283"/>
        <w:jc w:val="both"/>
        <w:rPr>
          <w:rFonts w:ascii="Arial" w:hAnsi="Arial" w:cs="Arial"/>
          <w:sz w:val="24"/>
          <w:szCs w:val="24"/>
        </w:rPr>
      </w:pPr>
      <w:r>
        <w:rPr>
          <w:rFonts w:ascii="Arial" w:hAnsi="Arial" w:cs="Arial"/>
          <w:sz w:val="24"/>
          <w:szCs w:val="24"/>
          <w:lang w:val="en-GB"/>
        </w:rPr>
        <w:t>The inclusion of</w:t>
      </w:r>
      <w:r w:rsidRPr="00E94188">
        <w:rPr>
          <w:rFonts w:ascii="Arial" w:hAnsi="Arial" w:cs="Arial"/>
          <w:sz w:val="24"/>
          <w:szCs w:val="24"/>
          <w:lang w:val="en-GB"/>
        </w:rPr>
        <w:t xml:space="preserve"> all Traveller organisations in the infrastructure/framework</w:t>
      </w:r>
      <w:r>
        <w:rPr>
          <w:rFonts w:ascii="Arial" w:hAnsi="Arial" w:cs="Arial"/>
          <w:sz w:val="24"/>
          <w:szCs w:val="24"/>
          <w:lang w:val="en-GB"/>
        </w:rPr>
        <w:t>, including those outside of the National Traveller Partnership.</w:t>
      </w:r>
    </w:p>
    <w:p w:rsidR="009C4B2A" w:rsidRPr="009C4B2A" w:rsidRDefault="009C4B2A" w:rsidP="00E94188">
      <w:pPr>
        <w:widowControl w:val="0"/>
        <w:numPr>
          <w:ilvl w:val="1"/>
          <w:numId w:val="33"/>
        </w:numPr>
        <w:tabs>
          <w:tab w:val="clear" w:pos="1440"/>
          <w:tab w:val="num" w:pos="709"/>
        </w:tabs>
        <w:overflowPunct w:val="0"/>
        <w:autoSpaceDE w:val="0"/>
        <w:autoSpaceDN w:val="0"/>
        <w:adjustRightInd w:val="0"/>
        <w:spacing w:after="0" w:line="360" w:lineRule="auto"/>
        <w:ind w:left="709" w:hanging="283"/>
        <w:jc w:val="both"/>
        <w:rPr>
          <w:rFonts w:ascii="Arial" w:hAnsi="Arial" w:cs="Arial"/>
          <w:sz w:val="24"/>
          <w:szCs w:val="24"/>
        </w:rPr>
      </w:pPr>
      <w:r w:rsidRPr="009C4B2A">
        <w:rPr>
          <w:rFonts w:ascii="Arial" w:hAnsi="Arial" w:cs="Arial"/>
          <w:sz w:val="24"/>
          <w:szCs w:val="24"/>
          <w:lang w:val="en-GB"/>
        </w:rPr>
        <w:t>Monitoring of outcomes, at all levels, including by local authorities.</w:t>
      </w:r>
    </w:p>
    <w:p w:rsidR="009C4B2A" w:rsidRPr="009C4B2A" w:rsidRDefault="009C4B2A" w:rsidP="00E94188">
      <w:pPr>
        <w:widowControl w:val="0"/>
        <w:numPr>
          <w:ilvl w:val="0"/>
          <w:numId w:val="27"/>
        </w:numPr>
        <w:tabs>
          <w:tab w:val="clear" w:pos="720"/>
          <w:tab w:val="num" w:pos="709"/>
        </w:tabs>
        <w:overflowPunct w:val="0"/>
        <w:autoSpaceDE w:val="0"/>
        <w:autoSpaceDN w:val="0"/>
        <w:adjustRightInd w:val="0"/>
        <w:spacing w:after="0" w:line="360" w:lineRule="auto"/>
        <w:jc w:val="both"/>
        <w:rPr>
          <w:rFonts w:ascii="Arial" w:hAnsi="Arial" w:cs="Arial"/>
          <w:sz w:val="24"/>
          <w:szCs w:val="24"/>
        </w:rPr>
      </w:pPr>
      <w:r w:rsidRPr="009C4B2A">
        <w:rPr>
          <w:rFonts w:ascii="Arial" w:hAnsi="Arial" w:cs="Arial"/>
          <w:sz w:val="24"/>
          <w:szCs w:val="24"/>
          <w:lang w:val="en-GB"/>
        </w:rPr>
        <w:t xml:space="preserve">In relation to Traveller Inter-Agency Groups, in particular: </w:t>
      </w:r>
    </w:p>
    <w:p w:rsidR="009C4B2A" w:rsidRPr="009C4B2A" w:rsidRDefault="009C4B2A" w:rsidP="009C4B2A">
      <w:pPr>
        <w:widowControl w:val="0"/>
        <w:numPr>
          <w:ilvl w:val="1"/>
          <w:numId w:val="27"/>
        </w:numPr>
        <w:overflowPunct w:val="0"/>
        <w:autoSpaceDE w:val="0"/>
        <w:autoSpaceDN w:val="0"/>
        <w:adjustRightInd w:val="0"/>
        <w:spacing w:after="0" w:line="360" w:lineRule="auto"/>
        <w:jc w:val="both"/>
        <w:rPr>
          <w:rFonts w:ascii="Arial" w:hAnsi="Arial" w:cs="Arial"/>
          <w:sz w:val="24"/>
          <w:szCs w:val="24"/>
        </w:rPr>
      </w:pPr>
      <w:r w:rsidRPr="009C4B2A">
        <w:rPr>
          <w:rFonts w:ascii="Arial" w:hAnsi="Arial" w:cs="Arial"/>
          <w:sz w:val="24"/>
          <w:szCs w:val="24"/>
          <w:lang w:val="en-GB"/>
        </w:rPr>
        <w:t>Independent chair for TIGs</w:t>
      </w:r>
    </w:p>
    <w:p w:rsidR="009C4B2A" w:rsidRPr="00E94188" w:rsidRDefault="009C4B2A" w:rsidP="00AD25D2">
      <w:pPr>
        <w:widowControl w:val="0"/>
        <w:numPr>
          <w:ilvl w:val="1"/>
          <w:numId w:val="27"/>
        </w:numPr>
        <w:overflowPunct w:val="0"/>
        <w:autoSpaceDE w:val="0"/>
        <w:autoSpaceDN w:val="0"/>
        <w:adjustRightInd w:val="0"/>
        <w:spacing w:after="0" w:line="360" w:lineRule="auto"/>
        <w:jc w:val="both"/>
        <w:rPr>
          <w:rFonts w:ascii="Arial" w:hAnsi="Arial" w:cs="Arial"/>
          <w:sz w:val="24"/>
          <w:szCs w:val="24"/>
        </w:rPr>
      </w:pPr>
      <w:r w:rsidRPr="00E94188">
        <w:rPr>
          <w:rFonts w:ascii="Arial" w:hAnsi="Arial" w:cs="Arial"/>
          <w:sz w:val="24"/>
          <w:szCs w:val="24"/>
          <w:lang w:val="en-GB"/>
        </w:rPr>
        <w:t>TIG Coordinator</w:t>
      </w:r>
      <w:r w:rsidR="00AD25D2">
        <w:rPr>
          <w:rFonts w:ascii="Arial" w:hAnsi="Arial" w:cs="Arial"/>
          <w:sz w:val="24"/>
          <w:szCs w:val="24"/>
          <w:lang w:val="en-GB"/>
        </w:rPr>
        <w:t>, with additional</w:t>
      </w:r>
      <w:r w:rsidRPr="00E94188">
        <w:rPr>
          <w:rFonts w:ascii="Arial" w:hAnsi="Arial" w:cs="Arial"/>
          <w:sz w:val="24"/>
          <w:szCs w:val="24"/>
          <w:lang w:val="en-GB"/>
        </w:rPr>
        <w:t xml:space="preserve"> resources</w:t>
      </w:r>
      <w:r w:rsidR="00AD25D2">
        <w:rPr>
          <w:rFonts w:ascii="Arial" w:hAnsi="Arial" w:cs="Arial"/>
          <w:sz w:val="24"/>
          <w:szCs w:val="24"/>
          <w:lang w:val="en-GB"/>
        </w:rPr>
        <w:t xml:space="preserve"> if necessary</w:t>
      </w:r>
    </w:p>
    <w:p w:rsidR="009C4B2A" w:rsidRPr="00E94188" w:rsidRDefault="00AD25D2" w:rsidP="00AD25D2">
      <w:pPr>
        <w:widowControl w:val="0"/>
        <w:numPr>
          <w:ilvl w:val="2"/>
          <w:numId w:val="27"/>
        </w:numPr>
        <w:overflowPunct w:val="0"/>
        <w:autoSpaceDE w:val="0"/>
        <w:autoSpaceDN w:val="0"/>
        <w:adjustRightInd w:val="0"/>
        <w:spacing w:after="0" w:line="360" w:lineRule="auto"/>
        <w:jc w:val="both"/>
        <w:rPr>
          <w:rFonts w:ascii="Arial" w:hAnsi="Arial" w:cs="Arial"/>
          <w:sz w:val="24"/>
          <w:szCs w:val="24"/>
        </w:rPr>
      </w:pPr>
      <w:r>
        <w:rPr>
          <w:rFonts w:ascii="Arial" w:hAnsi="Arial" w:cs="Arial"/>
          <w:sz w:val="24"/>
          <w:szCs w:val="24"/>
          <w:lang w:val="en-GB"/>
        </w:rPr>
        <w:t>To f</w:t>
      </w:r>
      <w:r w:rsidR="009C4B2A" w:rsidRPr="00E94188">
        <w:rPr>
          <w:rFonts w:ascii="Arial" w:hAnsi="Arial" w:cs="Arial"/>
          <w:sz w:val="24"/>
          <w:szCs w:val="24"/>
          <w:lang w:val="en-GB"/>
        </w:rPr>
        <w:t>ollow-up from meetings/minutes</w:t>
      </w:r>
    </w:p>
    <w:p w:rsidR="00AD25D2" w:rsidRDefault="00AD25D2" w:rsidP="00AD25D2">
      <w:pPr>
        <w:widowControl w:val="0"/>
        <w:numPr>
          <w:ilvl w:val="2"/>
          <w:numId w:val="27"/>
        </w:numPr>
        <w:overflowPunct w:val="0"/>
        <w:autoSpaceDE w:val="0"/>
        <w:autoSpaceDN w:val="0"/>
        <w:adjustRightInd w:val="0"/>
        <w:spacing w:after="0" w:line="360" w:lineRule="auto"/>
        <w:jc w:val="both"/>
        <w:rPr>
          <w:rFonts w:ascii="Arial" w:hAnsi="Arial" w:cs="Arial"/>
          <w:sz w:val="24"/>
          <w:szCs w:val="24"/>
        </w:rPr>
      </w:pPr>
      <w:r>
        <w:rPr>
          <w:rFonts w:ascii="Arial" w:hAnsi="Arial" w:cs="Arial"/>
          <w:sz w:val="24"/>
          <w:szCs w:val="24"/>
          <w:lang w:val="en-GB"/>
        </w:rPr>
        <w:t>To provide o</w:t>
      </w:r>
      <w:r w:rsidR="009C4B2A" w:rsidRPr="00E94188">
        <w:rPr>
          <w:rFonts w:ascii="Arial" w:hAnsi="Arial" w:cs="Arial"/>
          <w:sz w:val="24"/>
          <w:szCs w:val="24"/>
          <w:lang w:val="en-GB"/>
        </w:rPr>
        <w:t>versight</w:t>
      </w:r>
    </w:p>
    <w:p w:rsidR="009C4B2A" w:rsidRPr="00AD25D2" w:rsidRDefault="00AD25D2" w:rsidP="00AD25D2">
      <w:pPr>
        <w:pStyle w:val="ListParagraph"/>
        <w:widowControl w:val="0"/>
        <w:numPr>
          <w:ilvl w:val="0"/>
          <w:numId w:val="34"/>
        </w:numPr>
        <w:tabs>
          <w:tab w:val="left" w:pos="1134"/>
        </w:tabs>
        <w:overflowPunct w:val="0"/>
        <w:autoSpaceDE w:val="0"/>
        <w:autoSpaceDN w:val="0"/>
        <w:adjustRightInd w:val="0"/>
        <w:spacing w:after="0" w:line="360" w:lineRule="auto"/>
        <w:ind w:left="1418" w:hanging="284"/>
        <w:jc w:val="both"/>
        <w:rPr>
          <w:rFonts w:ascii="Arial" w:hAnsi="Arial" w:cs="Arial"/>
          <w:sz w:val="24"/>
          <w:szCs w:val="24"/>
        </w:rPr>
      </w:pPr>
      <w:r w:rsidRPr="00AD25D2">
        <w:rPr>
          <w:rFonts w:ascii="Arial" w:hAnsi="Arial" w:cs="Arial"/>
          <w:sz w:val="24"/>
          <w:szCs w:val="24"/>
          <w:lang w:val="en-GB"/>
        </w:rPr>
        <w:t>An i</w:t>
      </w:r>
      <w:r w:rsidR="009C4B2A" w:rsidRPr="00AD25D2">
        <w:rPr>
          <w:rFonts w:ascii="Arial" w:hAnsi="Arial" w:cs="Arial"/>
          <w:sz w:val="24"/>
          <w:szCs w:val="24"/>
          <w:lang w:val="en-GB"/>
        </w:rPr>
        <w:t>nterdepartmental process</w:t>
      </w:r>
      <w:r w:rsidRPr="00AD25D2">
        <w:rPr>
          <w:rFonts w:ascii="Arial" w:hAnsi="Arial" w:cs="Arial"/>
          <w:sz w:val="24"/>
          <w:szCs w:val="24"/>
          <w:lang w:val="en-GB"/>
        </w:rPr>
        <w:t xml:space="preserve"> to</w:t>
      </w:r>
    </w:p>
    <w:p w:rsidR="009C4B2A" w:rsidRPr="00E94188" w:rsidRDefault="00AD25D2" w:rsidP="00AD25D2">
      <w:pPr>
        <w:widowControl w:val="0"/>
        <w:numPr>
          <w:ilvl w:val="3"/>
          <w:numId w:val="27"/>
        </w:numPr>
        <w:tabs>
          <w:tab w:val="clear" w:pos="2880"/>
          <w:tab w:val="num" w:pos="2127"/>
        </w:tabs>
        <w:overflowPunct w:val="0"/>
        <w:autoSpaceDE w:val="0"/>
        <w:autoSpaceDN w:val="0"/>
        <w:adjustRightInd w:val="0"/>
        <w:spacing w:after="0" w:line="360" w:lineRule="auto"/>
        <w:ind w:left="2127" w:hanging="284"/>
        <w:jc w:val="both"/>
        <w:rPr>
          <w:rFonts w:ascii="Arial" w:hAnsi="Arial" w:cs="Arial"/>
          <w:sz w:val="24"/>
          <w:szCs w:val="24"/>
        </w:rPr>
      </w:pPr>
      <w:r>
        <w:rPr>
          <w:rFonts w:ascii="Arial" w:hAnsi="Arial" w:cs="Arial"/>
          <w:sz w:val="24"/>
          <w:szCs w:val="24"/>
          <w:lang w:val="en-GB"/>
        </w:rPr>
        <w:t xml:space="preserve">Agree </w:t>
      </w:r>
      <w:r w:rsidR="009C4B2A" w:rsidRPr="00E94188">
        <w:rPr>
          <w:rFonts w:ascii="Arial" w:hAnsi="Arial" w:cs="Arial"/>
          <w:sz w:val="24"/>
          <w:szCs w:val="24"/>
          <w:lang w:val="en-GB"/>
        </w:rPr>
        <w:t>TIG guidelines</w:t>
      </w:r>
    </w:p>
    <w:p w:rsidR="009C4B2A" w:rsidRPr="00E94188" w:rsidRDefault="00AD25D2" w:rsidP="00AD25D2">
      <w:pPr>
        <w:widowControl w:val="0"/>
        <w:numPr>
          <w:ilvl w:val="3"/>
          <w:numId w:val="27"/>
        </w:numPr>
        <w:tabs>
          <w:tab w:val="clear" w:pos="2880"/>
          <w:tab w:val="num" w:pos="2127"/>
        </w:tabs>
        <w:overflowPunct w:val="0"/>
        <w:autoSpaceDE w:val="0"/>
        <w:autoSpaceDN w:val="0"/>
        <w:adjustRightInd w:val="0"/>
        <w:spacing w:after="0" w:line="360" w:lineRule="auto"/>
        <w:ind w:left="2127" w:hanging="284"/>
        <w:jc w:val="both"/>
        <w:rPr>
          <w:rFonts w:ascii="Arial" w:hAnsi="Arial" w:cs="Arial"/>
          <w:sz w:val="24"/>
          <w:szCs w:val="24"/>
        </w:rPr>
      </w:pPr>
      <w:r>
        <w:rPr>
          <w:rFonts w:ascii="Arial" w:hAnsi="Arial" w:cs="Arial"/>
          <w:sz w:val="24"/>
          <w:szCs w:val="24"/>
          <w:lang w:val="en-GB"/>
        </w:rPr>
        <w:t>Agree c</w:t>
      </w:r>
      <w:r w:rsidR="009C4B2A" w:rsidRPr="00E94188">
        <w:rPr>
          <w:rFonts w:ascii="Arial" w:hAnsi="Arial" w:cs="Arial"/>
          <w:sz w:val="24"/>
          <w:szCs w:val="24"/>
          <w:lang w:val="en-GB"/>
        </w:rPr>
        <w:t>lear, concise and specific Terms of Reference</w:t>
      </w:r>
    </w:p>
    <w:p w:rsidR="009C4B2A" w:rsidRPr="00E94188" w:rsidRDefault="00AD25D2" w:rsidP="00AD25D2">
      <w:pPr>
        <w:widowControl w:val="0"/>
        <w:numPr>
          <w:ilvl w:val="3"/>
          <w:numId w:val="27"/>
        </w:numPr>
        <w:tabs>
          <w:tab w:val="clear" w:pos="2880"/>
          <w:tab w:val="num" w:pos="2127"/>
        </w:tabs>
        <w:overflowPunct w:val="0"/>
        <w:autoSpaceDE w:val="0"/>
        <w:autoSpaceDN w:val="0"/>
        <w:adjustRightInd w:val="0"/>
        <w:spacing w:after="0" w:line="360" w:lineRule="auto"/>
        <w:ind w:left="2127" w:hanging="284"/>
        <w:jc w:val="both"/>
        <w:rPr>
          <w:rFonts w:ascii="Arial" w:hAnsi="Arial" w:cs="Arial"/>
          <w:sz w:val="24"/>
          <w:szCs w:val="24"/>
        </w:rPr>
      </w:pPr>
      <w:r>
        <w:rPr>
          <w:rFonts w:ascii="Arial" w:hAnsi="Arial" w:cs="Arial"/>
          <w:sz w:val="24"/>
          <w:szCs w:val="24"/>
          <w:lang w:val="en-GB"/>
        </w:rPr>
        <w:t>Agree a</w:t>
      </w:r>
      <w:r w:rsidR="009C4B2A" w:rsidRPr="00E94188">
        <w:rPr>
          <w:rFonts w:ascii="Arial" w:hAnsi="Arial" w:cs="Arial"/>
          <w:sz w:val="24"/>
          <w:szCs w:val="24"/>
          <w:lang w:val="en-GB"/>
        </w:rPr>
        <w:t>nd coordinate TIG Strategic Plans</w:t>
      </w:r>
    </w:p>
    <w:p w:rsidR="009C4B2A" w:rsidRPr="00E94188" w:rsidRDefault="009C4B2A" w:rsidP="00AD25D2">
      <w:pPr>
        <w:widowControl w:val="0"/>
        <w:numPr>
          <w:ilvl w:val="3"/>
          <w:numId w:val="27"/>
        </w:numPr>
        <w:tabs>
          <w:tab w:val="clear" w:pos="2880"/>
          <w:tab w:val="num" w:pos="2127"/>
        </w:tabs>
        <w:overflowPunct w:val="0"/>
        <w:autoSpaceDE w:val="0"/>
        <w:autoSpaceDN w:val="0"/>
        <w:adjustRightInd w:val="0"/>
        <w:spacing w:after="0" w:line="360" w:lineRule="auto"/>
        <w:ind w:left="2127" w:hanging="284"/>
        <w:jc w:val="both"/>
        <w:rPr>
          <w:rFonts w:ascii="Arial" w:hAnsi="Arial" w:cs="Arial"/>
          <w:sz w:val="24"/>
          <w:szCs w:val="24"/>
        </w:rPr>
      </w:pPr>
      <w:r w:rsidRPr="00E94188">
        <w:rPr>
          <w:rFonts w:ascii="Arial" w:hAnsi="Arial" w:cs="Arial"/>
          <w:sz w:val="24"/>
          <w:szCs w:val="24"/>
          <w:lang w:val="en-GB"/>
        </w:rPr>
        <w:t>Identify core groups/agencies as TIG members</w:t>
      </w:r>
      <w:r w:rsidR="00AD25D2">
        <w:rPr>
          <w:rFonts w:ascii="Arial" w:hAnsi="Arial" w:cs="Arial"/>
          <w:sz w:val="24"/>
          <w:szCs w:val="24"/>
          <w:lang w:val="en-GB"/>
        </w:rPr>
        <w:t xml:space="preserve"> and involving meaningful </w:t>
      </w:r>
      <w:r w:rsidRPr="00E94188">
        <w:rPr>
          <w:rFonts w:ascii="Arial" w:hAnsi="Arial" w:cs="Arial"/>
          <w:sz w:val="24"/>
          <w:szCs w:val="24"/>
          <w:lang w:val="en-GB"/>
        </w:rPr>
        <w:t>decision-makers</w:t>
      </w:r>
    </w:p>
    <w:p w:rsidR="009C4B2A" w:rsidRPr="00E94188" w:rsidRDefault="009C4B2A" w:rsidP="00AD25D2">
      <w:pPr>
        <w:widowControl w:val="0"/>
        <w:numPr>
          <w:ilvl w:val="3"/>
          <w:numId w:val="27"/>
        </w:numPr>
        <w:tabs>
          <w:tab w:val="clear" w:pos="2880"/>
          <w:tab w:val="num" w:pos="2127"/>
        </w:tabs>
        <w:overflowPunct w:val="0"/>
        <w:autoSpaceDE w:val="0"/>
        <w:autoSpaceDN w:val="0"/>
        <w:adjustRightInd w:val="0"/>
        <w:spacing w:after="0" w:line="360" w:lineRule="auto"/>
        <w:ind w:left="2127" w:hanging="284"/>
        <w:jc w:val="both"/>
        <w:rPr>
          <w:rFonts w:ascii="Arial" w:hAnsi="Arial" w:cs="Arial"/>
          <w:sz w:val="24"/>
          <w:szCs w:val="24"/>
        </w:rPr>
      </w:pPr>
      <w:r w:rsidRPr="00E94188">
        <w:rPr>
          <w:rFonts w:ascii="Arial" w:hAnsi="Arial" w:cs="Arial"/>
          <w:sz w:val="24"/>
          <w:szCs w:val="24"/>
          <w:lang w:val="en-GB"/>
        </w:rPr>
        <w:t>Agree roles/responsibilities of TIG members and agencies/Departments/groups involved</w:t>
      </w:r>
    </w:p>
    <w:p w:rsidR="009C4B2A" w:rsidRPr="00AD25D2" w:rsidRDefault="009C4B2A" w:rsidP="00AD25D2">
      <w:pPr>
        <w:widowControl w:val="0"/>
        <w:numPr>
          <w:ilvl w:val="1"/>
          <w:numId w:val="27"/>
        </w:numPr>
        <w:overflowPunct w:val="0"/>
        <w:autoSpaceDE w:val="0"/>
        <w:autoSpaceDN w:val="0"/>
        <w:adjustRightInd w:val="0"/>
        <w:spacing w:after="0" w:line="360" w:lineRule="auto"/>
        <w:jc w:val="both"/>
        <w:rPr>
          <w:rFonts w:ascii="Arial" w:hAnsi="Arial" w:cs="Arial"/>
          <w:sz w:val="24"/>
          <w:szCs w:val="24"/>
        </w:rPr>
      </w:pPr>
      <w:r w:rsidRPr="00E94188">
        <w:rPr>
          <w:rFonts w:ascii="Arial" w:hAnsi="Arial" w:cs="Arial"/>
          <w:sz w:val="24"/>
          <w:szCs w:val="24"/>
          <w:lang w:val="en-GB"/>
        </w:rPr>
        <w:t>Regular monitoring of TIG activity</w:t>
      </w:r>
      <w:r w:rsidR="00AD25D2">
        <w:rPr>
          <w:rFonts w:ascii="Arial" w:hAnsi="Arial" w:cs="Arial"/>
          <w:sz w:val="24"/>
          <w:szCs w:val="24"/>
          <w:lang w:val="en-GB"/>
        </w:rPr>
        <w:t xml:space="preserve"> involving </w:t>
      </w:r>
      <w:r w:rsidRPr="00E94188">
        <w:rPr>
          <w:rFonts w:ascii="Arial" w:hAnsi="Arial" w:cs="Arial"/>
          <w:sz w:val="24"/>
          <w:szCs w:val="24"/>
          <w:lang w:val="en-GB"/>
        </w:rPr>
        <w:t xml:space="preserve">quarterly reports to </w:t>
      </w:r>
      <w:r w:rsidR="00AD25D2">
        <w:rPr>
          <w:rFonts w:ascii="Arial" w:hAnsi="Arial" w:cs="Arial"/>
          <w:sz w:val="24"/>
          <w:szCs w:val="24"/>
          <w:lang w:val="en-GB"/>
        </w:rPr>
        <w:t xml:space="preserve">NTRIS </w:t>
      </w:r>
      <w:r w:rsidRPr="00E94188">
        <w:rPr>
          <w:rFonts w:ascii="Arial" w:hAnsi="Arial" w:cs="Arial"/>
          <w:sz w:val="24"/>
          <w:szCs w:val="24"/>
          <w:lang w:val="en-GB"/>
        </w:rPr>
        <w:t>Steering Group based on P</w:t>
      </w:r>
      <w:r w:rsidR="00AD25D2">
        <w:rPr>
          <w:rFonts w:ascii="Arial" w:hAnsi="Arial" w:cs="Arial"/>
          <w:sz w:val="24"/>
          <w:szCs w:val="24"/>
          <w:lang w:val="en-GB"/>
        </w:rPr>
        <w:t>OBAL template, including</w:t>
      </w:r>
      <w:r w:rsidRPr="00AD25D2">
        <w:rPr>
          <w:rFonts w:ascii="Arial" w:hAnsi="Arial" w:cs="Arial"/>
          <w:sz w:val="24"/>
          <w:szCs w:val="24"/>
          <w:lang w:val="en-GB"/>
        </w:rPr>
        <w:t xml:space="preserve"> attendance</w:t>
      </w:r>
      <w:r w:rsidR="00AD25D2">
        <w:rPr>
          <w:rFonts w:ascii="Arial" w:hAnsi="Arial" w:cs="Arial"/>
          <w:sz w:val="24"/>
          <w:szCs w:val="24"/>
          <w:lang w:val="en-GB"/>
        </w:rPr>
        <w:t xml:space="preserve"> at TIG meetings</w:t>
      </w:r>
      <w:r w:rsidRPr="00AD25D2">
        <w:rPr>
          <w:rFonts w:ascii="Arial" w:hAnsi="Arial" w:cs="Arial"/>
          <w:sz w:val="24"/>
          <w:szCs w:val="24"/>
          <w:lang w:val="en-GB"/>
        </w:rPr>
        <w:t>.</w:t>
      </w:r>
    </w:p>
    <w:p w:rsidR="00AD25D2" w:rsidRDefault="009C4B2A" w:rsidP="00AD25D2">
      <w:pPr>
        <w:widowControl w:val="0"/>
        <w:numPr>
          <w:ilvl w:val="1"/>
          <w:numId w:val="27"/>
        </w:numPr>
        <w:overflowPunct w:val="0"/>
        <w:autoSpaceDE w:val="0"/>
        <w:autoSpaceDN w:val="0"/>
        <w:adjustRightInd w:val="0"/>
        <w:spacing w:after="0" w:line="360" w:lineRule="auto"/>
        <w:jc w:val="both"/>
        <w:rPr>
          <w:rFonts w:ascii="Arial" w:hAnsi="Arial" w:cs="Arial"/>
          <w:sz w:val="24"/>
          <w:szCs w:val="24"/>
        </w:rPr>
      </w:pPr>
      <w:r w:rsidRPr="00E94188">
        <w:rPr>
          <w:rFonts w:ascii="Arial" w:hAnsi="Arial" w:cs="Arial"/>
          <w:sz w:val="24"/>
          <w:szCs w:val="24"/>
          <w:lang w:val="en-GB"/>
        </w:rPr>
        <w:lastRenderedPageBreak/>
        <w:t>Training – TIG members (induction and ongoing), capacity building for Traveller organisations to engage with TIGs</w:t>
      </w:r>
      <w:r w:rsidR="00AD25D2">
        <w:rPr>
          <w:rFonts w:ascii="Arial" w:hAnsi="Arial" w:cs="Arial"/>
          <w:sz w:val="24"/>
          <w:szCs w:val="24"/>
          <w:lang w:val="en-GB"/>
        </w:rPr>
        <w:t xml:space="preserve"> and agencies.</w:t>
      </w:r>
    </w:p>
    <w:p w:rsidR="00AD25D2" w:rsidRDefault="00AD25D2" w:rsidP="00AD25D2">
      <w:pPr>
        <w:widowControl w:val="0"/>
        <w:numPr>
          <w:ilvl w:val="1"/>
          <w:numId w:val="27"/>
        </w:numPr>
        <w:overflowPunct w:val="0"/>
        <w:autoSpaceDE w:val="0"/>
        <w:autoSpaceDN w:val="0"/>
        <w:adjustRightInd w:val="0"/>
        <w:spacing w:after="0" w:line="360" w:lineRule="auto"/>
        <w:jc w:val="both"/>
        <w:rPr>
          <w:rFonts w:ascii="Arial" w:hAnsi="Arial" w:cs="Arial"/>
          <w:sz w:val="24"/>
          <w:szCs w:val="24"/>
        </w:rPr>
      </w:pPr>
      <w:r w:rsidRPr="00AD25D2">
        <w:rPr>
          <w:rFonts w:ascii="Arial" w:hAnsi="Arial" w:cs="Arial"/>
          <w:sz w:val="24"/>
          <w:szCs w:val="24"/>
        </w:rPr>
        <w:t xml:space="preserve">TIG </w:t>
      </w:r>
      <w:r w:rsidR="00E94188" w:rsidRPr="00AD25D2">
        <w:rPr>
          <w:rFonts w:ascii="Arial" w:hAnsi="Arial" w:cs="Arial"/>
          <w:sz w:val="24"/>
          <w:szCs w:val="24"/>
        </w:rPr>
        <w:t>Strategic Plans</w:t>
      </w:r>
    </w:p>
    <w:p w:rsidR="00AD25D2" w:rsidRPr="00AD25D2" w:rsidRDefault="009C4B2A" w:rsidP="00E94188">
      <w:pPr>
        <w:widowControl w:val="0"/>
        <w:numPr>
          <w:ilvl w:val="0"/>
          <w:numId w:val="28"/>
        </w:numPr>
        <w:overflowPunct w:val="0"/>
        <w:autoSpaceDE w:val="0"/>
        <w:autoSpaceDN w:val="0"/>
        <w:adjustRightInd w:val="0"/>
        <w:spacing w:after="0" w:line="360" w:lineRule="auto"/>
        <w:jc w:val="both"/>
        <w:rPr>
          <w:rFonts w:ascii="Arial" w:hAnsi="Arial" w:cs="Arial"/>
          <w:sz w:val="24"/>
          <w:szCs w:val="24"/>
        </w:rPr>
      </w:pPr>
      <w:r w:rsidRPr="00AD25D2">
        <w:rPr>
          <w:rFonts w:ascii="Arial" w:hAnsi="Arial" w:cs="Arial"/>
          <w:sz w:val="24"/>
          <w:szCs w:val="24"/>
          <w:lang w:val="en-GB"/>
        </w:rPr>
        <w:t>Clear link between LECP and TIG Plans.</w:t>
      </w:r>
    </w:p>
    <w:p w:rsidR="009C4B2A" w:rsidRPr="00AD25D2" w:rsidRDefault="009C4B2A" w:rsidP="00E94188">
      <w:pPr>
        <w:widowControl w:val="0"/>
        <w:numPr>
          <w:ilvl w:val="0"/>
          <w:numId w:val="28"/>
        </w:numPr>
        <w:overflowPunct w:val="0"/>
        <w:autoSpaceDE w:val="0"/>
        <w:autoSpaceDN w:val="0"/>
        <w:adjustRightInd w:val="0"/>
        <w:spacing w:after="0" w:line="360" w:lineRule="auto"/>
        <w:jc w:val="both"/>
        <w:rPr>
          <w:rFonts w:ascii="Arial" w:hAnsi="Arial" w:cs="Arial"/>
          <w:sz w:val="24"/>
          <w:szCs w:val="24"/>
        </w:rPr>
      </w:pPr>
      <w:r w:rsidRPr="00AD25D2">
        <w:rPr>
          <w:rFonts w:ascii="Arial" w:hAnsi="Arial" w:cs="Arial"/>
          <w:sz w:val="24"/>
          <w:szCs w:val="24"/>
          <w:lang w:val="en-GB"/>
        </w:rPr>
        <w:t xml:space="preserve">Define thematic areas for attention </w:t>
      </w:r>
    </w:p>
    <w:p w:rsidR="009C4B2A" w:rsidRPr="00E94188" w:rsidRDefault="009C4B2A" w:rsidP="00E94188">
      <w:pPr>
        <w:widowControl w:val="0"/>
        <w:numPr>
          <w:ilvl w:val="0"/>
          <w:numId w:val="28"/>
        </w:numPr>
        <w:overflowPunct w:val="0"/>
        <w:autoSpaceDE w:val="0"/>
        <w:autoSpaceDN w:val="0"/>
        <w:adjustRightInd w:val="0"/>
        <w:spacing w:after="0" w:line="360" w:lineRule="auto"/>
        <w:jc w:val="both"/>
        <w:rPr>
          <w:rFonts w:ascii="Arial" w:hAnsi="Arial" w:cs="Arial"/>
          <w:sz w:val="24"/>
          <w:szCs w:val="24"/>
        </w:rPr>
      </w:pPr>
      <w:r w:rsidRPr="00E94188">
        <w:rPr>
          <w:rFonts w:ascii="Arial" w:hAnsi="Arial" w:cs="Arial"/>
          <w:sz w:val="24"/>
          <w:szCs w:val="24"/>
          <w:lang w:val="en-GB"/>
        </w:rPr>
        <w:t xml:space="preserve">Measure/track outcomes cross Departments.  Ethnic identifier across all Departments and data collection improvements needed. </w:t>
      </w:r>
    </w:p>
    <w:p w:rsidR="009C4B2A" w:rsidRPr="00E94188" w:rsidRDefault="009C4B2A" w:rsidP="00E94188">
      <w:pPr>
        <w:widowControl w:val="0"/>
        <w:numPr>
          <w:ilvl w:val="0"/>
          <w:numId w:val="28"/>
        </w:numPr>
        <w:overflowPunct w:val="0"/>
        <w:autoSpaceDE w:val="0"/>
        <w:autoSpaceDN w:val="0"/>
        <w:adjustRightInd w:val="0"/>
        <w:spacing w:after="0" w:line="360" w:lineRule="auto"/>
        <w:jc w:val="both"/>
        <w:rPr>
          <w:rFonts w:ascii="Arial" w:hAnsi="Arial" w:cs="Arial"/>
          <w:sz w:val="24"/>
          <w:szCs w:val="24"/>
        </w:rPr>
      </w:pPr>
      <w:r w:rsidRPr="00E94188">
        <w:rPr>
          <w:rFonts w:ascii="Arial" w:hAnsi="Arial" w:cs="Arial"/>
          <w:sz w:val="24"/>
          <w:szCs w:val="24"/>
          <w:lang w:val="en-GB"/>
        </w:rPr>
        <w:t>Agree and monitor key performance indicators for every agency involved, including sanctions for non-delivery.</w:t>
      </w:r>
    </w:p>
    <w:p w:rsidR="009C4B2A" w:rsidRPr="00E94188" w:rsidRDefault="009C4B2A" w:rsidP="00E94188">
      <w:pPr>
        <w:widowControl w:val="0"/>
        <w:numPr>
          <w:ilvl w:val="0"/>
          <w:numId w:val="28"/>
        </w:numPr>
        <w:overflowPunct w:val="0"/>
        <w:autoSpaceDE w:val="0"/>
        <w:autoSpaceDN w:val="0"/>
        <w:adjustRightInd w:val="0"/>
        <w:spacing w:after="0" w:line="360" w:lineRule="auto"/>
        <w:jc w:val="both"/>
        <w:rPr>
          <w:rFonts w:ascii="Arial" w:hAnsi="Arial" w:cs="Arial"/>
          <w:sz w:val="24"/>
          <w:szCs w:val="24"/>
        </w:rPr>
      </w:pPr>
      <w:r w:rsidRPr="00E94188">
        <w:rPr>
          <w:rFonts w:ascii="Arial" w:hAnsi="Arial" w:cs="Arial"/>
          <w:sz w:val="24"/>
          <w:szCs w:val="24"/>
          <w:lang w:val="en-GB"/>
        </w:rPr>
        <w:t>Include strategies to deal with changing personnel.</w:t>
      </w:r>
    </w:p>
    <w:p w:rsidR="009C4B2A" w:rsidRPr="00E94188" w:rsidRDefault="009C4B2A" w:rsidP="00E94188">
      <w:pPr>
        <w:widowControl w:val="0"/>
        <w:numPr>
          <w:ilvl w:val="0"/>
          <w:numId w:val="28"/>
        </w:numPr>
        <w:overflowPunct w:val="0"/>
        <w:autoSpaceDE w:val="0"/>
        <w:autoSpaceDN w:val="0"/>
        <w:adjustRightInd w:val="0"/>
        <w:spacing w:after="0" w:line="360" w:lineRule="auto"/>
        <w:jc w:val="both"/>
        <w:rPr>
          <w:rFonts w:ascii="Arial" w:hAnsi="Arial" w:cs="Arial"/>
          <w:sz w:val="24"/>
          <w:szCs w:val="24"/>
        </w:rPr>
      </w:pPr>
      <w:r w:rsidRPr="00E94188">
        <w:rPr>
          <w:rFonts w:ascii="Arial" w:hAnsi="Arial" w:cs="Arial"/>
          <w:sz w:val="24"/>
          <w:szCs w:val="24"/>
          <w:lang w:val="en-GB"/>
        </w:rPr>
        <w:t xml:space="preserve">Hold a Traveller organisation participatory engagement event for input. </w:t>
      </w:r>
    </w:p>
    <w:p w:rsidR="00E94188" w:rsidRDefault="00E94188" w:rsidP="00E94188">
      <w:pPr>
        <w:widowControl w:val="0"/>
        <w:overflowPunct w:val="0"/>
        <w:autoSpaceDE w:val="0"/>
        <w:autoSpaceDN w:val="0"/>
        <w:adjustRightInd w:val="0"/>
        <w:spacing w:after="0" w:line="360" w:lineRule="auto"/>
        <w:jc w:val="both"/>
        <w:rPr>
          <w:rFonts w:ascii="Arial" w:hAnsi="Arial" w:cs="Arial"/>
          <w:sz w:val="24"/>
          <w:szCs w:val="24"/>
        </w:rPr>
      </w:pPr>
    </w:p>
    <w:p w:rsidR="00E94188" w:rsidRDefault="00E94188" w:rsidP="00AD25D2">
      <w:pPr>
        <w:pStyle w:val="Heading2"/>
      </w:pPr>
      <w:bookmarkStart w:id="18" w:name="_Toc423018332"/>
      <w:r>
        <w:t>Conclusions and Next Steps</w:t>
      </w:r>
      <w:bookmarkEnd w:id="18"/>
    </w:p>
    <w:p w:rsidR="001120E4" w:rsidRDefault="001120E4" w:rsidP="001120E4">
      <w:pPr>
        <w:pStyle w:val="Heading3"/>
        <w:rPr>
          <w:lang w:val="en-GB"/>
        </w:rPr>
      </w:pPr>
      <w:bookmarkStart w:id="19" w:name="_Toc423018333"/>
      <w:r>
        <w:rPr>
          <w:lang w:val="en-GB"/>
        </w:rPr>
        <w:t>Independent Review</w:t>
      </w:r>
      <w:bookmarkEnd w:id="19"/>
    </w:p>
    <w:p w:rsidR="007C065F" w:rsidRDefault="00AD25D2" w:rsidP="00D53596">
      <w:pPr>
        <w:spacing w:after="0" w:line="360" w:lineRule="auto"/>
        <w:jc w:val="both"/>
        <w:rPr>
          <w:rFonts w:ascii="Arial" w:hAnsi="Arial" w:cs="Arial"/>
          <w:sz w:val="24"/>
          <w:szCs w:val="24"/>
          <w:lang w:val="en-GB"/>
        </w:rPr>
      </w:pPr>
      <w:r>
        <w:rPr>
          <w:rFonts w:ascii="Arial" w:hAnsi="Arial" w:cs="Arial"/>
          <w:sz w:val="24"/>
          <w:szCs w:val="24"/>
          <w:lang w:val="en-GB"/>
        </w:rPr>
        <w:t xml:space="preserve">The </w:t>
      </w:r>
      <w:r w:rsidR="008F2FC6">
        <w:rPr>
          <w:rFonts w:ascii="Arial" w:hAnsi="Arial" w:cs="Arial"/>
          <w:sz w:val="24"/>
          <w:szCs w:val="24"/>
          <w:lang w:val="en-GB"/>
        </w:rPr>
        <w:t>Conference concluded wi</w:t>
      </w:r>
      <w:r w:rsidR="007C065F">
        <w:rPr>
          <w:rFonts w:ascii="Arial" w:hAnsi="Arial" w:cs="Arial"/>
          <w:sz w:val="24"/>
          <w:szCs w:val="24"/>
          <w:lang w:val="en-GB"/>
        </w:rPr>
        <w:t xml:space="preserve">th a series of recommendations with the most significant being </w:t>
      </w:r>
      <w:r w:rsidR="007C065F" w:rsidRPr="00D53596">
        <w:rPr>
          <w:rFonts w:ascii="Arial" w:hAnsi="Arial" w:cs="Arial"/>
          <w:b/>
          <w:i/>
          <w:sz w:val="24"/>
          <w:szCs w:val="24"/>
          <w:lang w:val="en-GB"/>
        </w:rPr>
        <w:t>the long-term recommendation that there is</w:t>
      </w:r>
      <w:r w:rsidR="00D53596" w:rsidRPr="00D53596">
        <w:rPr>
          <w:rFonts w:ascii="Arial" w:hAnsi="Arial" w:cs="Arial"/>
          <w:b/>
          <w:i/>
          <w:sz w:val="24"/>
          <w:szCs w:val="24"/>
          <w:lang w:val="en-GB"/>
        </w:rPr>
        <w:t xml:space="preserve"> an urgent</w:t>
      </w:r>
      <w:r w:rsidR="007C065F" w:rsidRPr="00D53596">
        <w:rPr>
          <w:rFonts w:ascii="Arial" w:hAnsi="Arial" w:cs="Arial"/>
          <w:b/>
          <w:i/>
          <w:sz w:val="24"/>
          <w:szCs w:val="24"/>
          <w:lang w:val="en-GB"/>
        </w:rPr>
        <w:t xml:space="preserve"> need for an independent review of the Traveller Inter-Agency Process, including a review of the role of the local authority as convenor and chair of the TIGs</w:t>
      </w:r>
      <w:r w:rsidR="007C065F">
        <w:rPr>
          <w:rFonts w:ascii="Arial" w:hAnsi="Arial" w:cs="Arial"/>
          <w:sz w:val="24"/>
          <w:szCs w:val="24"/>
          <w:lang w:val="en-GB"/>
        </w:rPr>
        <w:t xml:space="preserve">.  </w:t>
      </w:r>
    </w:p>
    <w:p w:rsidR="00D53596" w:rsidRDefault="00D53596" w:rsidP="00D53596">
      <w:pPr>
        <w:spacing w:after="0" w:line="360" w:lineRule="auto"/>
        <w:jc w:val="both"/>
        <w:rPr>
          <w:rFonts w:ascii="Arial" w:hAnsi="Arial" w:cs="Arial"/>
          <w:sz w:val="24"/>
          <w:szCs w:val="24"/>
          <w:lang w:val="en-GB"/>
        </w:rPr>
      </w:pPr>
    </w:p>
    <w:p w:rsidR="001120E4" w:rsidRDefault="001120E4" w:rsidP="001120E4">
      <w:pPr>
        <w:pStyle w:val="Heading3"/>
        <w:rPr>
          <w:lang w:val="en-GB"/>
        </w:rPr>
      </w:pPr>
      <w:bookmarkStart w:id="20" w:name="_Toc423018334"/>
      <w:r>
        <w:rPr>
          <w:lang w:val="en-GB"/>
        </w:rPr>
        <w:t>Wide Consultation</w:t>
      </w:r>
      <w:bookmarkEnd w:id="20"/>
    </w:p>
    <w:p w:rsidR="00D53596" w:rsidRDefault="007C065F" w:rsidP="00D53596">
      <w:pPr>
        <w:spacing w:after="0" w:line="360" w:lineRule="auto"/>
        <w:jc w:val="both"/>
        <w:rPr>
          <w:rFonts w:ascii="Arial" w:hAnsi="Arial" w:cs="Arial"/>
          <w:sz w:val="24"/>
          <w:szCs w:val="24"/>
          <w:lang w:val="en-GB"/>
        </w:rPr>
      </w:pPr>
      <w:r>
        <w:rPr>
          <w:rFonts w:ascii="Arial" w:hAnsi="Arial" w:cs="Arial"/>
          <w:sz w:val="24"/>
          <w:szCs w:val="24"/>
          <w:lang w:val="en-GB"/>
        </w:rPr>
        <w:t>I</w:t>
      </w:r>
      <w:r w:rsidR="00D9508C">
        <w:rPr>
          <w:rFonts w:ascii="Arial" w:hAnsi="Arial" w:cs="Arial"/>
          <w:sz w:val="24"/>
          <w:szCs w:val="24"/>
          <w:lang w:val="en-GB"/>
        </w:rPr>
        <w:t>n the short-term i</w:t>
      </w:r>
      <w:r>
        <w:rPr>
          <w:rFonts w:ascii="Arial" w:hAnsi="Arial" w:cs="Arial"/>
          <w:sz w:val="24"/>
          <w:szCs w:val="24"/>
          <w:lang w:val="en-GB"/>
        </w:rPr>
        <w:t xml:space="preserve">t was recommended that the Department’s current consultative process to develop the </w:t>
      </w:r>
      <w:r>
        <w:rPr>
          <w:rFonts w:ascii="Arial" w:hAnsi="Arial" w:cs="Arial"/>
          <w:sz w:val="24"/>
          <w:szCs w:val="24"/>
          <w:lang w:val="en-GB"/>
        </w:rPr>
        <w:lastRenderedPageBreak/>
        <w:t>TIG National Strategic Framework needed to be expanded to involve as many Traveller organisations as possible, both in and outside of the National Traveller Partnership (NTP) and that the role of the NTP and/or Regional Support Groups in the proposed framework also needs to be</w:t>
      </w:r>
      <w:r w:rsidR="00ED678C">
        <w:rPr>
          <w:rFonts w:ascii="Arial" w:hAnsi="Arial" w:cs="Arial"/>
          <w:sz w:val="24"/>
          <w:szCs w:val="24"/>
          <w:lang w:val="en-GB"/>
        </w:rPr>
        <w:t xml:space="preserve"> revisited and</w:t>
      </w:r>
      <w:r>
        <w:rPr>
          <w:rFonts w:ascii="Arial" w:hAnsi="Arial" w:cs="Arial"/>
          <w:sz w:val="24"/>
          <w:szCs w:val="24"/>
          <w:lang w:val="en-GB"/>
        </w:rPr>
        <w:t xml:space="preserve"> given</w:t>
      </w:r>
      <w:r w:rsidR="00ED678C">
        <w:rPr>
          <w:rFonts w:ascii="Arial" w:hAnsi="Arial" w:cs="Arial"/>
          <w:sz w:val="24"/>
          <w:szCs w:val="24"/>
          <w:lang w:val="en-GB"/>
        </w:rPr>
        <w:t xml:space="preserve"> further</w:t>
      </w:r>
      <w:r>
        <w:rPr>
          <w:rFonts w:ascii="Arial" w:hAnsi="Arial" w:cs="Arial"/>
          <w:sz w:val="24"/>
          <w:szCs w:val="24"/>
          <w:lang w:val="en-GB"/>
        </w:rPr>
        <w:t xml:space="preserve"> careful consideration in consultation with all interested parties.  </w:t>
      </w:r>
    </w:p>
    <w:p w:rsidR="00D53596" w:rsidRDefault="00D53596" w:rsidP="00D53596">
      <w:pPr>
        <w:spacing w:after="0" w:line="360" w:lineRule="auto"/>
        <w:jc w:val="both"/>
        <w:rPr>
          <w:rFonts w:ascii="Arial" w:hAnsi="Arial" w:cs="Arial"/>
          <w:sz w:val="24"/>
          <w:szCs w:val="24"/>
          <w:lang w:val="en-GB"/>
        </w:rPr>
      </w:pPr>
    </w:p>
    <w:p w:rsidR="001120E4" w:rsidRDefault="001120E4" w:rsidP="001120E4">
      <w:pPr>
        <w:pStyle w:val="Heading3"/>
        <w:rPr>
          <w:lang w:val="en-GB"/>
        </w:rPr>
      </w:pPr>
      <w:bookmarkStart w:id="21" w:name="_Toc423018335"/>
      <w:r>
        <w:rPr>
          <w:lang w:val="en-GB"/>
        </w:rPr>
        <w:t>Funding</w:t>
      </w:r>
      <w:bookmarkEnd w:id="21"/>
    </w:p>
    <w:p w:rsidR="007C065F" w:rsidRDefault="007C065F" w:rsidP="00D53596">
      <w:pPr>
        <w:spacing w:after="0" w:line="360" w:lineRule="auto"/>
        <w:jc w:val="both"/>
        <w:rPr>
          <w:rFonts w:ascii="Arial" w:hAnsi="Arial" w:cs="Arial"/>
          <w:sz w:val="24"/>
          <w:szCs w:val="24"/>
          <w:lang w:val="en-GB"/>
        </w:rPr>
      </w:pPr>
      <w:r>
        <w:rPr>
          <w:rFonts w:ascii="Arial" w:hAnsi="Arial" w:cs="Arial"/>
          <w:sz w:val="24"/>
          <w:szCs w:val="24"/>
          <w:lang w:val="en-GB"/>
        </w:rPr>
        <w:t>Furthermore, it was recommended that the issue of NTP funding, and the funding of Traveller organisations outside of the NTP, need to be given due consideration in the context of the Department’s proposals for a new Traveller inter-agency fund and</w:t>
      </w:r>
      <w:r w:rsidR="00D53596">
        <w:rPr>
          <w:rFonts w:ascii="Arial" w:hAnsi="Arial" w:cs="Arial"/>
          <w:sz w:val="24"/>
          <w:szCs w:val="24"/>
          <w:lang w:val="en-GB"/>
        </w:rPr>
        <w:t xml:space="preserve"> a</w:t>
      </w:r>
      <w:r>
        <w:rPr>
          <w:rFonts w:ascii="Arial" w:hAnsi="Arial" w:cs="Arial"/>
          <w:sz w:val="24"/>
          <w:szCs w:val="24"/>
          <w:lang w:val="en-GB"/>
        </w:rPr>
        <w:t xml:space="preserve"> fully inclusiv</w:t>
      </w:r>
      <w:r w:rsidR="00D53596">
        <w:rPr>
          <w:rFonts w:ascii="Arial" w:hAnsi="Arial" w:cs="Arial"/>
          <w:sz w:val="24"/>
          <w:szCs w:val="24"/>
          <w:lang w:val="en-GB"/>
        </w:rPr>
        <w:t>e and participative dialogue</w:t>
      </w:r>
      <w:r>
        <w:rPr>
          <w:rFonts w:ascii="Arial" w:hAnsi="Arial" w:cs="Arial"/>
          <w:sz w:val="24"/>
          <w:szCs w:val="24"/>
          <w:lang w:val="en-GB"/>
        </w:rPr>
        <w:t xml:space="preserve"> </w:t>
      </w:r>
      <w:r w:rsidR="00D53596">
        <w:rPr>
          <w:rFonts w:ascii="Arial" w:hAnsi="Arial" w:cs="Arial"/>
          <w:sz w:val="24"/>
          <w:szCs w:val="24"/>
          <w:lang w:val="en-GB"/>
        </w:rPr>
        <w:t>will be</w:t>
      </w:r>
      <w:r>
        <w:rPr>
          <w:rFonts w:ascii="Arial" w:hAnsi="Arial" w:cs="Arial"/>
          <w:sz w:val="24"/>
          <w:szCs w:val="24"/>
          <w:lang w:val="en-GB"/>
        </w:rPr>
        <w:t xml:space="preserve"> necessary in this regard.</w:t>
      </w:r>
      <w:r w:rsidR="00D53596">
        <w:rPr>
          <w:rFonts w:ascii="Arial" w:hAnsi="Arial" w:cs="Arial"/>
          <w:sz w:val="24"/>
          <w:szCs w:val="24"/>
          <w:lang w:val="en-GB"/>
        </w:rPr>
        <w:t xml:space="preserve">  It was strongly urged that such dialogue should occur as early as possible during 2015 with a view to responding to concerns on the part of Traveller organisations regarding further anticipated cuts to their funding streams.</w:t>
      </w:r>
    </w:p>
    <w:p w:rsidR="007C065F" w:rsidRDefault="007C065F" w:rsidP="00D53596">
      <w:pPr>
        <w:spacing w:after="0" w:line="360" w:lineRule="auto"/>
        <w:jc w:val="both"/>
        <w:rPr>
          <w:rFonts w:ascii="Arial" w:hAnsi="Arial" w:cs="Arial"/>
          <w:sz w:val="24"/>
          <w:szCs w:val="24"/>
          <w:lang w:val="en-GB"/>
        </w:rPr>
      </w:pPr>
    </w:p>
    <w:p w:rsidR="003250A9" w:rsidRDefault="003250A9" w:rsidP="003250A9">
      <w:pPr>
        <w:pStyle w:val="Heading3"/>
        <w:rPr>
          <w:lang w:val="en-GB"/>
        </w:rPr>
      </w:pPr>
      <w:bookmarkStart w:id="22" w:name="_Toc423018336"/>
      <w:r>
        <w:rPr>
          <w:lang w:val="en-GB"/>
        </w:rPr>
        <w:t>Short-term recommendations</w:t>
      </w:r>
      <w:bookmarkEnd w:id="22"/>
    </w:p>
    <w:p w:rsidR="007C065F" w:rsidRDefault="00D53596" w:rsidP="00D53596">
      <w:pPr>
        <w:spacing w:after="0" w:line="360" w:lineRule="auto"/>
        <w:jc w:val="both"/>
        <w:rPr>
          <w:rFonts w:ascii="Arial" w:hAnsi="Arial" w:cs="Arial"/>
          <w:sz w:val="24"/>
          <w:szCs w:val="24"/>
          <w:lang w:val="en-GB"/>
        </w:rPr>
      </w:pPr>
      <w:r>
        <w:rPr>
          <w:rFonts w:ascii="Arial" w:hAnsi="Arial" w:cs="Arial"/>
          <w:sz w:val="24"/>
          <w:szCs w:val="24"/>
          <w:lang w:val="en-GB"/>
        </w:rPr>
        <w:t xml:space="preserve">In the shorter-term, the </w:t>
      </w:r>
      <w:r w:rsidR="007C065F">
        <w:rPr>
          <w:rFonts w:ascii="Arial" w:hAnsi="Arial" w:cs="Arial"/>
          <w:sz w:val="24"/>
          <w:szCs w:val="24"/>
          <w:lang w:val="en-GB"/>
        </w:rPr>
        <w:t xml:space="preserve">recommendations arising </w:t>
      </w:r>
      <w:r>
        <w:rPr>
          <w:rFonts w:ascii="Arial" w:hAnsi="Arial" w:cs="Arial"/>
          <w:sz w:val="24"/>
          <w:szCs w:val="24"/>
          <w:lang w:val="en-GB"/>
        </w:rPr>
        <w:t xml:space="preserve">from the Conference </w:t>
      </w:r>
      <w:r w:rsidR="007C065F">
        <w:rPr>
          <w:rFonts w:ascii="Arial" w:hAnsi="Arial" w:cs="Arial"/>
          <w:sz w:val="24"/>
          <w:szCs w:val="24"/>
          <w:lang w:val="en-GB"/>
        </w:rPr>
        <w:t>are:</w:t>
      </w:r>
    </w:p>
    <w:p w:rsidR="00D9508C" w:rsidRPr="00D9508C" w:rsidRDefault="00D9508C" w:rsidP="00D53596">
      <w:pPr>
        <w:pStyle w:val="ListParagraph"/>
        <w:numPr>
          <w:ilvl w:val="0"/>
          <w:numId w:val="44"/>
        </w:numPr>
        <w:spacing w:after="0" w:line="360" w:lineRule="auto"/>
        <w:jc w:val="both"/>
        <w:rPr>
          <w:rFonts w:ascii="Arial" w:hAnsi="Arial" w:cs="Arial"/>
          <w:sz w:val="24"/>
          <w:szCs w:val="24"/>
        </w:rPr>
      </w:pPr>
      <w:r>
        <w:rPr>
          <w:rFonts w:ascii="Arial" w:hAnsi="Arial" w:cs="Arial"/>
          <w:sz w:val="24"/>
          <w:szCs w:val="24"/>
          <w:lang w:val="en-GB"/>
        </w:rPr>
        <w:t>The Department to hold a fully inclusive, equal and participative consultation process to develop and implement the proposed TIG National Strategic Framework;</w:t>
      </w:r>
    </w:p>
    <w:p w:rsidR="00D53596" w:rsidRPr="00D53596" w:rsidRDefault="00D9508C" w:rsidP="00D53596">
      <w:pPr>
        <w:pStyle w:val="ListParagraph"/>
        <w:numPr>
          <w:ilvl w:val="0"/>
          <w:numId w:val="44"/>
        </w:numPr>
        <w:spacing w:after="0" w:line="360" w:lineRule="auto"/>
        <w:jc w:val="both"/>
        <w:rPr>
          <w:rFonts w:ascii="Arial" w:hAnsi="Arial" w:cs="Arial"/>
          <w:sz w:val="24"/>
          <w:szCs w:val="24"/>
        </w:rPr>
      </w:pPr>
      <w:r>
        <w:rPr>
          <w:rFonts w:ascii="Arial" w:hAnsi="Arial" w:cs="Arial"/>
          <w:sz w:val="24"/>
          <w:szCs w:val="24"/>
          <w:lang w:val="en-GB"/>
        </w:rPr>
        <w:t xml:space="preserve">The Department </w:t>
      </w:r>
      <w:r w:rsidR="008F2FC6" w:rsidRPr="00D53596">
        <w:rPr>
          <w:rFonts w:ascii="Arial" w:hAnsi="Arial" w:cs="Arial"/>
          <w:sz w:val="24"/>
          <w:szCs w:val="24"/>
          <w:lang w:val="en-GB"/>
        </w:rPr>
        <w:t xml:space="preserve"> to meet agencies/groups in counties with no TIG representation (beginning with Wexford)</w:t>
      </w:r>
      <w:r w:rsidR="00D53596" w:rsidRPr="00D53596">
        <w:rPr>
          <w:rFonts w:ascii="Arial" w:hAnsi="Arial" w:cs="Arial"/>
          <w:sz w:val="24"/>
          <w:szCs w:val="24"/>
          <w:lang w:val="en-GB"/>
        </w:rPr>
        <w:t xml:space="preserve"> with a view to establishing TIGs and/or Traveller representation;</w:t>
      </w:r>
    </w:p>
    <w:p w:rsidR="00D53596" w:rsidRPr="00D53596" w:rsidRDefault="00D53596" w:rsidP="00D53596">
      <w:pPr>
        <w:pStyle w:val="ListParagraph"/>
        <w:numPr>
          <w:ilvl w:val="0"/>
          <w:numId w:val="44"/>
        </w:numPr>
        <w:spacing w:after="0" w:line="360" w:lineRule="auto"/>
        <w:jc w:val="both"/>
        <w:rPr>
          <w:rFonts w:ascii="Arial" w:hAnsi="Arial" w:cs="Arial"/>
          <w:sz w:val="24"/>
          <w:szCs w:val="24"/>
        </w:rPr>
      </w:pPr>
      <w:r w:rsidRPr="00D53596">
        <w:rPr>
          <w:rFonts w:ascii="Arial" w:hAnsi="Arial" w:cs="Arial"/>
          <w:sz w:val="24"/>
          <w:szCs w:val="24"/>
          <w:lang w:val="en-GB"/>
        </w:rPr>
        <w:lastRenderedPageBreak/>
        <w:t xml:space="preserve">NTRIS </w:t>
      </w:r>
      <w:r w:rsidR="008F2FC6" w:rsidRPr="00D53596">
        <w:rPr>
          <w:rFonts w:ascii="Arial" w:hAnsi="Arial" w:cs="Arial"/>
          <w:sz w:val="24"/>
          <w:szCs w:val="24"/>
          <w:lang w:val="en-GB"/>
        </w:rPr>
        <w:t>Steering Group to give direction regarding attendance at meetings, including if possible funding support for a dedicated resource (i.e. Coordinator)</w:t>
      </w:r>
      <w:r w:rsidRPr="00D53596">
        <w:rPr>
          <w:rFonts w:ascii="Arial" w:hAnsi="Arial" w:cs="Arial"/>
          <w:sz w:val="24"/>
          <w:szCs w:val="24"/>
          <w:lang w:val="en-GB"/>
        </w:rPr>
        <w:t>;</w:t>
      </w:r>
    </w:p>
    <w:p w:rsidR="00ED678C" w:rsidRPr="00ED678C" w:rsidRDefault="00D53596" w:rsidP="00D53596">
      <w:pPr>
        <w:pStyle w:val="ListParagraph"/>
        <w:numPr>
          <w:ilvl w:val="0"/>
          <w:numId w:val="44"/>
        </w:numPr>
        <w:spacing w:after="0" w:line="360" w:lineRule="auto"/>
        <w:jc w:val="both"/>
        <w:rPr>
          <w:rFonts w:ascii="Arial" w:hAnsi="Arial" w:cs="Arial"/>
          <w:sz w:val="24"/>
          <w:szCs w:val="24"/>
        </w:rPr>
      </w:pPr>
      <w:r w:rsidRPr="00D53596">
        <w:rPr>
          <w:rFonts w:ascii="Arial" w:hAnsi="Arial" w:cs="Arial"/>
          <w:sz w:val="24"/>
          <w:szCs w:val="24"/>
          <w:lang w:val="en-GB"/>
        </w:rPr>
        <w:t xml:space="preserve">The Department </w:t>
      </w:r>
      <w:r w:rsidR="008F2FC6" w:rsidRPr="00D53596">
        <w:rPr>
          <w:rFonts w:ascii="Arial" w:hAnsi="Arial" w:cs="Arial"/>
          <w:sz w:val="24"/>
          <w:szCs w:val="24"/>
          <w:lang w:val="en-GB"/>
        </w:rPr>
        <w:t>to email the Framework to Conference participants and ask for feedback.</w:t>
      </w:r>
      <w:r>
        <w:rPr>
          <w:rStyle w:val="FootnoteReference"/>
          <w:rFonts w:ascii="Arial" w:hAnsi="Arial" w:cs="Arial"/>
          <w:sz w:val="24"/>
          <w:szCs w:val="24"/>
          <w:lang w:val="en-GB"/>
        </w:rPr>
        <w:footnoteReference w:id="10"/>
      </w:r>
      <w:r w:rsidR="008F2FC6" w:rsidRPr="00D53596">
        <w:rPr>
          <w:rFonts w:ascii="Arial" w:hAnsi="Arial" w:cs="Arial"/>
          <w:sz w:val="24"/>
          <w:szCs w:val="24"/>
          <w:lang w:val="en-GB"/>
        </w:rPr>
        <w:t xml:space="preserve">  </w:t>
      </w:r>
    </w:p>
    <w:p w:rsidR="00D53596" w:rsidRPr="00D53596" w:rsidRDefault="00ED678C" w:rsidP="00D53596">
      <w:pPr>
        <w:pStyle w:val="ListParagraph"/>
        <w:numPr>
          <w:ilvl w:val="0"/>
          <w:numId w:val="44"/>
        </w:numPr>
        <w:spacing w:after="0" w:line="360" w:lineRule="auto"/>
        <w:jc w:val="both"/>
        <w:rPr>
          <w:rFonts w:ascii="Arial" w:hAnsi="Arial" w:cs="Arial"/>
          <w:sz w:val="24"/>
          <w:szCs w:val="24"/>
        </w:rPr>
      </w:pPr>
      <w:r>
        <w:rPr>
          <w:rFonts w:ascii="Arial" w:hAnsi="Arial" w:cs="Arial"/>
          <w:sz w:val="24"/>
          <w:szCs w:val="24"/>
          <w:lang w:val="en-GB"/>
        </w:rPr>
        <w:t>S</w:t>
      </w:r>
      <w:r w:rsidR="008F2FC6" w:rsidRPr="00D53596">
        <w:rPr>
          <w:rFonts w:ascii="Arial" w:hAnsi="Arial" w:cs="Arial"/>
          <w:sz w:val="24"/>
          <w:szCs w:val="24"/>
          <w:lang w:val="en-GB"/>
        </w:rPr>
        <w:t xml:space="preserve">ubsequently, </w:t>
      </w:r>
      <w:r>
        <w:rPr>
          <w:rFonts w:ascii="Arial" w:hAnsi="Arial" w:cs="Arial"/>
          <w:sz w:val="24"/>
          <w:szCs w:val="24"/>
          <w:lang w:val="en-GB"/>
        </w:rPr>
        <w:t xml:space="preserve">NTRIS </w:t>
      </w:r>
      <w:r w:rsidR="008F2FC6" w:rsidRPr="00D53596">
        <w:rPr>
          <w:rFonts w:ascii="Arial" w:hAnsi="Arial" w:cs="Arial"/>
          <w:sz w:val="24"/>
          <w:szCs w:val="24"/>
          <w:lang w:val="en-GB"/>
        </w:rPr>
        <w:t>Steering Group to establish a sub-Group to develop and implement the Framework, including</w:t>
      </w:r>
      <w:r w:rsidR="00D53596" w:rsidRPr="00D53596">
        <w:rPr>
          <w:rFonts w:ascii="Arial" w:hAnsi="Arial" w:cs="Arial"/>
          <w:sz w:val="24"/>
          <w:szCs w:val="24"/>
          <w:lang w:val="en-GB"/>
        </w:rPr>
        <w:t xml:space="preserve"> consulting</w:t>
      </w:r>
      <w:r>
        <w:rPr>
          <w:rFonts w:ascii="Arial" w:hAnsi="Arial" w:cs="Arial"/>
          <w:sz w:val="24"/>
          <w:szCs w:val="24"/>
          <w:lang w:val="en-GB"/>
        </w:rPr>
        <w:t xml:space="preserve"> widely</w:t>
      </w:r>
      <w:r w:rsidR="00D53596" w:rsidRPr="00D53596">
        <w:rPr>
          <w:rFonts w:ascii="Arial" w:hAnsi="Arial" w:cs="Arial"/>
          <w:sz w:val="24"/>
          <w:szCs w:val="24"/>
          <w:lang w:val="en-GB"/>
        </w:rPr>
        <w:t xml:space="preserve"> with</w:t>
      </w:r>
      <w:r>
        <w:rPr>
          <w:rFonts w:ascii="Arial" w:hAnsi="Arial" w:cs="Arial"/>
          <w:sz w:val="24"/>
          <w:szCs w:val="24"/>
          <w:lang w:val="en-GB"/>
        </w:rPr>
        <w:t>,</w:t>
      </w:r>
      <w:r w:rsidR="00D53596" w:rsidRPr="00D53596">
        <w:rPr>
          <w:rFonts w:ascii="Arial" w:hAnsi="Arial" w:cs="Arial"/>
          <w:sz w:val="24"/>
          <w:szCs w:val="24"/>
          <w:lang w:val="en-GB"/>
        </w:rPr>
        <w:t xml:space="preserve"> and considering a role </w:t>
      </w:r>
      <w:r>
        <w:rPr>
          <w:rFonts w:ascii="Arial" w:hAnsi="Arial" w:cs="Arial"/>
          <w:sz w:val="24"/>
          <w:szCs w:val="24"/>
          <w:lang w:val="en-GB"/>
        </w:rPr>
        <w:t xml:space="preserve">in the framework </w:t>
      </w:r>
      <w:r w:rsidR="00D53596" w:rsidRPr="00D53596">
        <w:rPr>
          <w:rFonts w:ascii="Arial" w:hAnsi="Arial" w:cs="Arial"/>
          <w:sz w:val="24"/>
          <w:szCs w:val="24"/>
          <w:lang w:val="en-GB"/>
        </w:rPr>
        <w:t>for</w:t>
      </w:r>
      <w:r>
        <w:rPr>
          <w:rFonts w:ascii="Arial" w:hAnsi="Arial" w:cs="Arial"/>
          <w:sz w:val="24"/>
          <w:szCs w:val="24"/>
          <w:lang w:val="en-GB"/>
        </w:rPr>
        <w:t>,</w:t>
      </w:r>
      <w:r w:rsidR="008F2FC6" w:rsidRPr="00D53596">
        <w:rPr>
          <w:rFonts w:ascii="Arial" w:hAnsi="Arial" w:cs="Arial"/>
          <w:sz w:val="24"/>
          <w:szCs w:val="24"/>
          <w:lang w:val="en-GB"/>
        </w:rPr>
        <w:t xml:space="preserve"> all</w:t>
      </w:r>
      <w:r w:rsidR="00D53596">
        <w:rPr>
          <w:rFonts w:ascii="Arial" w:hAnsi="Arial" w:cs="Arial"/>
          <w:sz w:val="24"/>
          <w:szCs w:val="24"/>
          <w:lang w:val="en-GB"/>
        </w:rPr>
        <w:t xml:space="preserve"> locally-based</w:t>
      </w:r>
      <w:r w:rsidR="008F2FC6" w:rsidRPr="00D53596">
        <w:rPr>
          <w:rFonts w:ascii="Arial" w:hAnsi="Arial" w:cs="Arial"/>
          <w:sz w:val="24"/>
          <w:szCs w:val="24"/>
          <w:lang w:val="en-GB"/>
        </w:rPr>
        <w:t xml:space="preserve"> Traveller organisatio</w:t>
      </w:r>
      <w:r w:rsidR="00D53596" w:rsidRPr="00D53596">
        <w:rPr>
          <w:rFonts w:ascii="Arial" w:hAnsi="Arial" w:cs="Arial"/>
          <w:sz w:val="24"/>
          <w:szCs w:val="24"/>
          <w:lang w:val="en-GB"/>
        </w:rPr>
        <w:t>ns, both in and outside of the NTP;</w:t>
      </w:r>
    </w:p>
    <w:p w:rsidR="00D53596" w:rsidRPr="00D53596" w:rsidRDefault="008F2FC6" w:rsidP="00D53596">
      <w:pPr>
        <w:pStyle w:val="ListParagraph"/>
        <w:numPr>
          <w:ilvl w:val="1"/>
          <w:numId w:val="44"/>
        </w:numPr>
        <w:spacing w:after="0" w:line="360" w:lineRule="auto"/>
        <w:jc w:val="both"/>
        <w:rPr>
          <w:rFonts w:ascii="Arial" w:hAnsi="Arial" w:cs="Arial"/>
          <w:sz w:val="24"/>
          <w:szCs w:val="24"/>
        </w:rPr>
      </w:pPr>
      <w:r w:rsidRPr="00D53596">
        <w:rPr>
          <w:rFonts w:ascii="Arial" w:hAnsi="Arial" w:cs="Arial"/>
          <w:sz w:val="24"/>
          <w:szCs w:val="24"/>
          <w:lang w:val="en-GB"/>
        </w:rPr>
        <w:t>Sub-Group to call on external expertise and/or follow an approach similar to All Ireland Health Study (assessment of need)</w:t>
      </w:r>
      <w:r w:rsidR="00D53596">
        <w:rPr>
          <w:rFonts w:ascii="Arial" w:hAnsi="Arial" w:cs="Arial"/>
          <w:sz w:val="24"/>
          <w:szCs w:val="24"/>
          <w:lang w:val="en-GB"/>
        </w:rPr>
        <w:t>;</w:t>
      </w:r>
    </w:p>
    <w:p w:rsidR="00D53596" w:rsidRDefault="00D53596" w:rsidP="00D53596">
      <w:pPr>
        <w:pStyle w:val="ListParagraph"/>
        <w:numPr>
          <w:ilvl w:val="1"/>
          <w:numId w:val="44"/>
        </w:numPr>
        <w:spacing w:after="0" w:line="360" w:lineRule="auto"/>
        <w:jc w:val="both"/>
        <w:rPr>
          <w:rFonts w:ascii="Arial" w:hAnsi="Arial" w:cs="Arial"/>
          <w:sz w:val="24"/>
          <w:szCs w:val="24"/>
        </w:rPr>
      </w:pPr>
      <w:r>
        <w:rPr>
          <w:rFonts w:ascii="Arial" w:hAnsi="Arial" w:cs="Arial"/>
          <w:sz w:val="24"/>
          <w:szCs w:val="24"/>
          <w:lang w:val="en-GB"/>
        </w:rPr>
        <w:t xml:space="preserve">The Department </w:t>
      </w:r>
      <w:r w:rsidR="008F2FC6" w:rsidRPr="00D53596">
        <w:rPr>
          <w:rFonts w:ascii="Arial" w:hAnsi="Arial" w:cs="Arial"/>
          <w:sz w:val="24"/>
          <w:szCs w:val="24"/>
          <w:lang w:val="en-GB"/>
        </w:rPr>
        <w:t>to hold a Traveller organisation participatory engagement event for input [perhaps linked to consultation process to revise NTRIS]</w:t>
      </w:r>
      <w:r>
        <w:rPr>
          <w:rFonts w:ascii="Arial" w:hAnsi="Arial" w:cs="Arial"/>
          <w:sz w:val="24"/>
          <w:szCs w:val="24"/>
          <w:lang w:val="en-GB"/>
        </w:rPr>
        <w:t>;</w:t>
      </w:r>
      <w:r w:rsidR="008F2FC6" w:rsidRPr="00D53596">
        <w:rPr>
          <w:rFonts w:ascii="Arial" w:hAnsi="Arial" w:cs="Arial"/>
          <w:sz w:val="24"/>
          <w:szCs w:val="24"/>
        </w:rPr>
        <w:t xml:space="preserve"> </w:t>
      </w:r>
    </w:p>
    <w:p w:rsidR="00D53596" w:rsidRPr="00D53596" w:rsidRDefault="00D53596" w:rsidP="00D53596">
      <w:pPr>
        <w:pStyle w:val="ListParagraph"/>
        <w:numPr>
          <w:ilvl w:val="0"/>
          <w:numId w:val="44"/>
        </w:numPr>
        <w:spacing w:after="0" w:line="360" w:lineRule="auto"/>
        <w:jc w:val="both"/>
        <w:rPr>
          <w:rFonts w:ascii="Arial" w:hAnsi="Arial" w:cs="Arial"/>
          <w:sz w:val="24"/>
          <w:szCs w:val="24"/>
        </w:rPr>
      </w:pPr>
      <w:r>
        <w:rPr>
          <w:rFonts w:ascii="Arial" w:hAnsi="Arial" w:cs="Arial"/>
          <w:sz w:val="24"/>
          <w:szCs w:val="24"/>
          <w:lang w:val="en-GB"/>
        </w:rPr>
        <w:t>The Department to d</w:t>
      </w:r>
      <w:r w:rsidR="008F2FC6" w:rsidRPr="00D53596">
        <w:rPr>
          <w:rFonts w:ascii="Arial" w:hAnsi="Arial" w:cs="Arial"/>
          <w:sz w:val="24"/>
          <w:szCs w:val="24"/>
          <w:lang w:val="en-GB"/>
        </w:rPr>
        <w:t xml:space="preserve">evelop a comprehensive list of agencies and groups </w:t>
      </w:r>
      <w:r>
        <w:rPr>
          <w:rFonts w:ascii="Arial" w:hAnsi="Arial" w:cs="Arial"/>
          <w:sz w:val="24"/>
          <w:szCs w:val="24"/>
          <w:lang w:val="en-GB"/>
        </w:rPr>
        <w:t xml:space="preserve">required to participate in TIG meetings and to </w:t>
      </w:r>
      <w:r w:rsidR="008F2FC6" w:rsidRPr="00D53596">
        <w:rPr>
          <w:rFonts w:ascii="Arial" w:hAnsi="Arial" w:cs="Arial"/>
          <w:sz w:val="24"/>
          <w:szCs w:val="24"/>
          <w:lang w:val="en-GB"/>
        </w:rPr>
        <w:t>define the grading structure</w:t>
      </w:r>
      <w:r>
        <w:rPr>
          <w:rFonts w:ascii="Arial" w:hAnsi="Arial" w:cs="Arial"/>
          <w:sz w:val="24"/>
          <w:szCs w:val="24"/>
          <w:lang w:val="en-GB"/>
        </w:rPr>
        <w:t xml:space="preserve"> to include decision-makers;</w:t>
      </w:r>
    </w:p>
    <w:p w:rsidR="00D9508C" w:rsidRPr="00D9508C" w:rsidRDefault="008F2FC6" w:rsidP="00D9508C">
      <w:pPr>
        <w:pStyle w:val="ListParagraph"/>
        <w:numPr>
          <w:ilvl w:val="0"/>
          <w:numId w:val="44"/>
        </w:numPr>
        <w:spacing w:after="0" w:line="360" w:lineRule="auto"/>
        <w:jc w:val="both"/>
        <w:rPr>
          <w:rFonts w:ascii="Arial" w:hAnsi="Arial" w:cs="Arial"/>
          <w:sz w:val="24"/>
          <w:szCs w:val="24"/>
        </w:rPr>
      </w:pPr>
      <w:r w:rsidRPr="00D53596">
        <w:rPr>
          <w:rFonts w:ascii="Arial" w:hAnsi="Arial" w:cs="Arial"/>
          <w:sz w:val="24"/>
          <w:szCs w:val="24"/>
          <w:lang w:val="en-GB"/>
        </w:rPr>
        <w:t>Monitoring mechanisms to be developed</w:t>
      </w:r>
      <w:r w:rsidR="00D53596">
        <w:rPr>
          <w:rFonts w:ascii="Arial" w:hAnsi="Arial" w:cs="Arial"/>
          <w:sz w:val="24"/>
          <w:szCs w:val="24"/>
          <w:lang w:val="en-GB"/>
        </w:rPr>
        <w:t xml:space="preserve"> at local level following the approach taken nationally</w:t>
      </w:r>
      <w:r w:rsidR="00ED678C">
        <w:rPr>
          <w:rFonts w:ascii="Arial" w:hAnsi="Arial" w:cs="Arial"/>
          <w:sz w:val="24"/>
          <w:szCs w:val="24"/>
          <w:lang w:val="en-GB"/>
        </w:rPr>
        <w:t>;</w:t>
      </w:r>
      <w:r w:rsidR="00D53596">
        <w:rPr>
          <w:rFonts w:ascii="Arial" w:hAnsi="Arial" w:cs="Arial"/>
          <w:sz w:val="24"/>
          <w:szCs w:val="24"/>
          <w:lang w:val="en-GB"/>
        </w:rPr>
        <w:t xml:space="preserve"> the Department</w:t>
      </w:r>
      <w:r w:rsidRPr="00D53596">
        <w:rPr>
          <w:rFonts w:ascii="Arial" w:hAnsi="Arial" w:cs="Arial"/>
          <w:sz w:val="24"/>
          <w:szCs w:val="24"/>
          <w:lang w:val="en-GB"/>
        </w:rPr>
        <w:t xml:space="preserve"> to keep TIGs informed of developments of FRA Indicators Template.  </w:t>
      </w:r>
    </w:p>
    <w:p w:rsidR="008F2FC6" w:rsidRPr="000C3CE1" w:rsidRDefault="00D53596" w:rsidP="000C3CE1">
      <w:pPr>
        <w:pStyle w:val="ListParagraph"/>
        <w:numPr>
          <w:ilvl w:val="0"/>
          <w:numId w:val="44"/>
        </w:numPr>
        <w:spacing w:after="0" w:line="360" w:lineRule="auto"/>
        <w:jc w:val="both"/>
        <w:rPr>
          <w:rFonts w:ascii="Arial" w:hAnsi="Arial" w:cs="Arial"/>
          <w:sz w:val="24"/>
          <w:szCs w:val="24"/>
        </w:rPr>
      </w:pPr>
      <w:r w:rsidRPr="00D9508C">
        <w:rPr>
          <w:rFonts w:ascii="Arial" w:hAnsi="Arial" w:cs="Arial"/>
          <w:sz w:val="24"/>
          <w:szCs w:val="24"/>
          <w:lang w:val="en-GB"/>
        </w:rPr>
        <w:t xml:space="preserve">Regarding the development of </w:t>
      </w:r>
      <w:r w:rsidR="008F2FC6" w:rsidRPr="00D9508C">
        <w:rPr>
          <w:rFonts w:ascii="Arial" w:hAnsi="Arial" w:cs="Arial"/>
          <w:sz w:val="24"/>
          <w:szCs w:val="24"/>
          <w:lang w:val="en-GB"/>
        </w:rPr>
        <w:t>TIG Strategic Plans –</w:t>
      </w:r>
      <w:r w:rsidRPr="00D9508C">
        <w:rPr>
          <w:rFonts w:ascii="Arial" w:hAnsi="Arial" w:cs="Arial"/>
          <w:sz w:val="24"/>
          <w:szCs w:val="24"/>
          <w:lang w:val="en-GB"/>
        </w:rPr>
        <w:t xml:space="preserve"> the Department t</w:t>
      </w:r>
      <w:r w:rsidR="008F2FC6" w:rsidRPr="00D9508C">
        <w:rPr>
          <w:rFonts w:ascii="Arial" w:hAnsi="Arial" w:cs="Arial"/>
          <w:sz w:val="24"/>
          <w:szCs w:val="24"/>
          <w:lang w:val="en-GB"/>
        </w:rPr>
        <w:t xml:space="preserve">o circulate </w:t>
      </w:r>
      <w:r w:rsidR="00D9508C" w:rsidRPr="00D9508C">
        <w:rPr>
          <w:rFonts w:ascii="Arial" w:hAnsi="Arial" w:cs="Arial"/>
          <w:sz w:val="24"/>
          <w:szCs w:val="24"/>
          <w:lang w:val="en-GB"/>
        </w:rPr>
        <w:t xml:space="preserve">DECLG </w:t>
      </w:r>
      <w:r w:rsidR="008F2FC6" w:rsidRPr="00D9508C">
        <w:rPr>
          <w:rFonts w:ascii="Arial" w:hAnsi="Arial" w:cs="Arial"/>
          <w:sz w:val="24"/>
          <w:szCs w:val="24"/>
          <w:lang w:val="en-GB"/>
        </w:rPr>
        <w:t>Engagement Protocols</w:t>
      </w:r>
      <w:r w:rsidR="00ED678C">
        <w:rPr>
          <w:rStyle w:val="FootnoteReference"/>
          <w:rFonts w:ascii="Arial" w:hAnsi="Arial" w:cs="Arial"/>
          <w:sz w:val="24"/>
          <w:szCs w:val="24"/>
          <w:lang w:val="en-GB"/>
        </w:rPr>
        <w:footnoteReference w:id="11"/>
      </w:r>
      <w:r w:rsidR="008F2FC6" w:rsidRPr="00D9508C">
        <w:rPr>
          <w:rFonts w:ascii="Arial" w:hAnsi="Arial" w:cs="Arial"/>
          <w:sz w:val="24"/>
          <w:szCs w:val="24"/>
          <w:lang w:val="en-GB"/>
        </w:rPr>
        <w:t xml:space="preserve"> indicating facility to agree terms between LECPs/TIGs</w:t>
      </w:r>
      <w:r w:rsidR="00D9508C" w:rsidRPr="00D9508C">
        <w:rPr>
          <w:rFonts w:ascii="Arial" w:hAnsi="Arial" w:cs="Arial"/>
          <w:sz w:val="24"/>
          <w:szCs w:val="24"/>
          <w:lang w:val="en-GB"/>
        </w:rPr>
        <w:t xml:space="preserve"> </w:t>
      </w:r>
      <w:r w:rsidR="000C3CE1">
        <w:rPr>
          <w:rFonts w:ascii="Arial" w:hAnsi="Arial" w:cs="Arial"/>
          <w:sz w:val="24"/>
          <w:szCs w:val="24"/>
          <w:lang w:val="en-GB"/>
        </w:rPr>
        <w:t xml:space="preserve">with a view </w:t>
      </w:r>
      <w:r w:rsidR="00D9508C" w:rsidRPr="00D9508C">
        <w:rPr>
          <w:rFonts w:ascii="Arial" w:hAnsi="Arial" w:cs="Arial"/>
          <w:sz w:val="24"/>
          <w:szCs w:val="24"/>
          <w:lang w:val="en-GB"/>
        </w:rPr>
        <w:t>to en</w:t>
      </w:r>
      <w:r w:rsidR="000C3CE1">
        <w:rPr>
          <w:rFonts w:ascii="Arial" w:hAnsi="Arial" w:cs="Arial"/>
          <w:sz w:val="24"/>
          <w:szCs w:val="24"/>
          <w:lang w:val="en-GB"/>
        </w:rPr>
        <w:t>suring</w:t>
      </w:r>
      <w:r w:rsidR="00D9508C" w:rsidRPr="000C3CE1">
        <w:rPr>
          <w:rFonts w:ascii="Arial" w:hAnsi="Arial" w:cs="Arial"/>
          <w:sz w:val="24"/>
          <w:szCs w:val="24"/>
          <w:lang w:val="en-GB"/>
        </w:rPr>
        <w:t xml:space="preserve"> that </w:t>
      </w:r>
      <w:r w:rsidR="00D9508C" w:rsidRPr="000C3CE1">
        <w:rPr>
          <w:rFonts w:ascii="Arial" w:hAnsi="Arial" w:cs="Arial"/>
          <w:sz w:val="24"/>
          <w:szCs w:val="24"/>
          <w:lang w:val="en-GB"/>
        </w:rPr>
        <w:lastRenderedPageBreak/>
        <w:t xml:space="preserve">all TIGs have a clear </w:t>
      </w:r>
      <w:r w:rsidR="000C3CE1">
        <w:rPr>
          <w:rFonts w:ascii="Arial" w:hAnsi="Arial" w:cs="Arial"/>
          <w:sz w:val="24"/>
          <w:szCs w:val="24"/>
          <w:lang w:val="en-GB"/>
        </w:rPr>
        <w:t>link between LECP and TIG Plans;</w:t>
      </w:r>
    </w:p>
    <w:p w:rsidR="00D9508C" w:rsidRPr="00D53596" w:rsidRDefault="00D9508C" w:rsidP="00D53596">
      <w:pPr>
        <w:pStyle w:val="ListParagraph"/>
        <w:numPr>
          <w:ilvl w:val="0"/>
          <w:numId w:val="44"/>
        </w:numPr>
        <w:spacing w:after="0" w:line="360" w:lineRule="auto"/>
        <w:jc w:val="both"/>
        <w:rPr>
          <w:rFonts w:ascii="Arial" w:hAnsi="Arial" w:cs="Arial"/>
          <w:sz w:val="24"/>
          <w:szCs w:val="24"/>
        </w:rPr>
      </w:pPr>
      <w:r>
        <w:rPr>
          <w:rFonts w:ascii="Arial" w:hAnsi="Arial" w:cs="Arial"/>
          <w:sz w:val="24"/>
          <w:szCs w:val="24"/>
          <w:lang w:val="en-GB"/>
        </w:rPr>
        <w:t>Otherwise, the Department to progress:</w:t>
      </w:r>
    </w:p>
    <w:p w:rsidR="00D53596" w:rsidRPr="009C4B2A" w:rsidRDefault="00D53596" w:rsidP="00D53596">
      <w:pPr>
        <w:widowControl w:val="0"/>
        <w:numPr>
          <w:ilvl w:val="1"/>
          <w:numId w:val="27"/>
        </w:numPr>
        <w:overflowPunct w:val="0"/>
        <w:autoSpaceDE w:val="0"/>
        <w:autoSpaceDN w:val="0"/>
        <w:adjustRightInd w:val="0"/>
        <w:spacing w:after="0" w:line="360" w:lineRule="auto"/>
        <w:jc w:val="both"/>
        <w:rPr>
          <w:rFonts w:ascii="Arial" w:hAnsi="Arial" w:cs="Arial"/>
          <w:sz w:val="24"/>
          <w:szCs w:val="24"/>
        </w:rPr>
      </w:pPr>
      <w:r w:rsidRPr="009C4B2A">
        <w:rPr>
          <w:rFonts w:ascii="Arial" w:hAnsi="Arial" w:cs="Arial"/>
          <w:sz w:val="24"/>
          <w:szCs w:val="24"/>
          <w:lang w:val="en-GB"/>
        </w:rPr>
        <w:t>Independent chair for TIGs</w:t>
      </w:r>
    </w:p>
    <w:p w:rsidR="00D53596" w:rsidRPr="00E94188" w:rsidRDefault="00D53596" w:rsidP="00D53596">
      <w:pPr>
        <w:widowControl w:val="0"/>
        <w:numPr>
          <w:ilvl w:val="1"/>
          <w:numId w:val="27"/>
        </w:numPr>
        <w:overflowPunct w:val="0"/>
        <w:autoSpaceDE w:val="0"/>
        <w:autoSpaceDN w:val="0"/>
        <w:adjustRightInd w:val="0"/>
        <w:spacing w:after="0" w:line="360" w:lineRule="auto"/>
        <w:jc w:val="both"/>
        <w:rPr>
          <w:rFonts w:ascii="Arial" w:hAnsi="Arial" w:cs="Arial"/>
          <w:sz w:val="24"/>
          <w:szCs w:val="24"/>
        </w:rPr>
      </w:pPr>
      <w:r w:rsidRPr="00E94188">
        <w:rPr>
          <w:rFonts w:ascii="Arial" w:hAnsi="Arial" w:cs="Arial"/>
          <w:sz w:val="24"/>
          <w:szCs w:val="24"/>
          <w:lang w:val="en-GB"/>
        </w:rPr>
        <w:t>TIG Coordinator</w:t>
      </w:r>
      <w:r>
        <w:rPr>
          <w:rFonts w:ascii="Arial" w:hAnsi="Arial" w:cs="Arial"/>
          <w:sz w:val="24"/>
          <w:szCs w:val="24"/>
          <w:lang w:val="en-GB"/>
        </w:rPr>
        <w:t>, with additional</w:t>
      </w:r>
      <w:r w:rsidRPr="00E94188">
        <w:rPr>
          <w:rFonts w:ascii="Arial" w:hAnsi="Arial" w:cs="Arial"/>
          <w:sz w:val="24"/>
          <w:szCs w:val="24"/>
          <w:lang w:val="en-GB"/>
        </w:rPr>
        <w:t xml:space="preserve"> resources</w:t>
      </w:r>
      <w:r>
        <w:rPr>
          <w:rFonts w:ascii="Arial" w:hAnsi="Arial" w:cs="Arial"/>
          <w:sz w:val="24"/>
          <w:szCs w:val="24"/>
          <w:lang w:val="en-GB"/>
        </w:rPr>
        <w:t xml:space="preserve"> if necessary</w:t>
      </w:r>
    </w:p>
    <w:p w:rsidR="00D53596" w:rsidRPr="00E94188" w:rsidRDefault="00D53596" w:rsidP="00D53596">
      <w:pPr>
        <w:widowControl w:val="0"/>
        <w:numPr>
          <w:ilvl w:val="2"/>
          <w:numId w:val="27"/>
        </w:numPr>
        <w:overflowPunct w:val="0"/>
        <w:autoSpaceDE w:val="0"/>
        <w:autoSpaceDN w:val="0"/>
        <w:adjustRightInd w:val="0"/>
        <w:spacing w:after="0" w:line="360" w:lineRule="auto"/>
        <w:jc w:val="both"/>
        <w:rPr>
          <w:rFonts w:ascii="Arial" w:hAnsi="Arial" w:cs="Arial"/>
          <w:sz w:val="24"/>
          <w:szCs w:val="24"/>
        </w:rPr>
      </w:pPr>
      <w:r>
        <w:rPr>
          <w:rFonts w:ascii="Arial" w:hAnsi="Arial" w:cs="Arial"/>
          <w:sz w:val="24"/>
          <w:szCs w:val="24"/>
          <w:lang w:val="en-GB"/>
        </w:rPr>
        <w:t>To f</w:t>
      </w:r>
      <w:r w:rsidRPr="00E94188">
        <w:rPr>
          <w:rFonts w:ascii="Arial" w:hAnsi="Arial" w:cs="Arial"/>
          <w:sz w:val="24"/>
          <w:szCs w:val="24"/>
          <w:lang w:val="en-GB"/>
        </w:rPr>
        <w:t>ollow-up from meetings/minutes</w:t>
      </w:r>
    </w:p>
    <w:p w:rsidR="00D53596" w:rsidRDefault="00D53596" w:rsidP="00D53596">
      <w:pPr>
        <w:widowControl w:val="0"/>
        <w:numPr>
          <w:ilvl w:val="2"/>
          <w:numId w:val="27"/>
        </w:numPr>
        <w:overflowPunct w:val="0"/>
        <w:autoSpaceDE w:val="0"/>
        <w:autoSpaceDN w:val="0"/>
        <w:adjustRightInd w:val="0"/>
        <w:spacing w:after="0" w:line="360" w:lineRule="auto"/>
        <w:jc w:val="both"/>
        <w:rPr>
          <w:rFonts w:ascii="Arial" w:hAnsi="Arial" w:cs="Arial"/>
          <w:sz w:val="24"/>
          <w:szCs w:val="24"/>
        </w:rPr>
      </w:pPr>
      <w:r>
        <w:rPr>
          <w:rFonts w:ascii="Arial" w:hAnsi="Arial" w:cs="Arial"/>
          <w:sz w:val="24"/>
          <w:szCs w:val="24"/>
          <w:lang w:val="en-GB"/>
        </w:rPr>
        <w:t>To provide o</w:t>
      </w:r>
      <w:r w:rsidRPr="00E94188">
        <w:rPr>
          <w:rFonts w:ascii="Arial" w:hAnsi="Arial" w:cs="Arial"/>
          <w:sz w:val="24"/>
          <w:szCs w:val="24"/>
          <w:lang w:val="en-GB"/>
        </w:rPr>
        <w:t>versight</w:t>
      </w:r>
    </w:p>
    <w:p w:rsidR="00D53596" w:rsidRPr="00AD25D2" w:rsidRDefault="00D53596" w:rsidP="00D53596">
      <w:pPr>
        <w:pStyle w:val="ListParagraph"/>
        <w:widowControl w:val="0"/>
        <w:numPr>
          <w:ilvl w:val="0"/>
          <w:numId w:val="34"/>
        </w:numPr>
        <w:tabs>
          <w:tab w:val="left" w:pos="1134"/>
        </w:tabs>
        <w:overflowPunct w:val="0"/>
        <w:autoSpaceDE w:val="0"/>
        <w:autoSpaceDN w:val="0"/>
        <w:adjustRightInd w:val="0"/>
        <w:spacing w:after="0" w:line="360" w:lineRule="auto"/>
        <w:ind w:left="1418" w:hanging="284"/>
        <w:jc w:val="both"/>
        <w:rPr>
          <w:rFonts w:ascii="Arial" w:hAnsi="Arial" w:cs="Arial"/>
          <w:sz w:val="24"/>
          <w:szCs w:val="24"/>
        </w:rPr>
      </w:pPr>
      <w:r w:rsidRPr="00AD25D2">
        <w:rPr>
          <w:rFonts w:ascii="Arial" w:hAnsi="Arial" w:cs="Arial"/>
          <w:sz w:val="24"/>
          <w:szCs w:val="24"/>
          <w:lang w:val="en-GB"/>
        </w:rPr>
        <w:t>An interdepartmental process to</w:t>
      </w:r>
    </w:p>
    <w:p w:rsidR="00D53596" w:rsidRPr="00E94188" w:rsidRDefault="00D53596" w:rsidP="00D53596">
      <w:pPr>
        <w:widowControl w:val="0"/>
        <w:numPr>
          <w:ilvl w:val="3"/>
          <w:numId w:val="27"/>
        </w:numPr>
        <w:tabs>
          <w:tab w:val="clear" w:pos="2880"/>
          <w:tab w:val="num" w:pos="2127"/>
        </w:tabs>
        <w:overflowPunct w:val="0"/>
        <w:autoSpaceDE w:val="0"/>
        <w:autoSpaceDN w:val="0"/>
        <w:adjustRightInd w:val="0"/>
        <w:spacing w:after="0" w:line="360" w:lineRule="auto"/>
        <w:ind w:left="2127" w:hanging="284"/>
        <w:jc w:val="both"/>
        <w:rPr>
          <w:rFonts w:ascii="Arial" w:hAnsi="Arial" w:cs="Arial"/>
          <w:sz w:val="24"/>
          <w:szCs w:val="24"/>
        </w:rPr>
      </w:pPr>
      <w:r>
        <w:rPr>
          <w:rFonts w:ascii="Arial" w:hAnsi="Arial" w:cs="Arial"/>
          <w:sz w:val="24"/>
          <w:szCs w:val="24"/>
          <w:lang w:val="en-GB"/>
        </w:rPr>
        <w:t xml:space="preserve">Agree </w:t>
      </w:r>
      <w:r w:rsidRPr="00E94188">
        <w:rPr>
          <w:rFonts w:ascii="Arial" w:hAnsi="Arial" w:cs="Arial"/>
          <w:sz w:val="24"/>
          <w:szCs w:val="24"/>
          <w:lang w:val="en-GB"/>
        </w:rPr>
        <w:t>TIG guidelines</w:t>
      </w:r>
    </w:p>
    <w:p w:rsidR="00D53596" w:rsidRPr="00E94188" w:rsidRDefault="00D53596" w:rsidP="00D53596">
      <w:pPr>
        <w:widowControl w:val="0"/>
        <w:numPr>
          <w:ilvl w:val="3"/>
          <w:numId w:val="27"/>
        </w:numPr>
        <w:tabs>
          <w:tab w:val="clear" w:pos="2880"/>
          <w:tab w:val="num" w:pos="2127"/>
        </w:tabs>
        <w:overflowPunct w:val="0"/>
        <w:autoSpaceDE w:val="0"/>
        <w:autoSpaceDN w:val="0"/>
        <w:adjustRightInd w:val="0"/>
        <w:spacing w:after="0" w:line="360" w:lineRule="auto"/>
        <w:ind w:left="2127" w:hanging="284"/>
        <w:jc w:val="both"/>
        <w:rPr>
          <w:rFonts w:ascii="Arial" w:hAnsi="Arial" w:cs="Arial"/>
          <w:sz w:val="24"/>
          <w:szCs w:val="24"/>
        </w:rPr>
      </w:pPr>
      <w:r>
        <w:rPr>
          <w:rFonts w:ascii="Arial" w:hAnsi="Arial" w:cs="Arial"/>
          <w:sz w:val="24"/>
          <w:szCs w:val="24"/>
          <w:lang w:val="en-GB"/>
        </w:rPr>
        <w:t>Agree c</w:t>
      </w:r>
      <w:r w:rsidRPr="00E94188">
        <w:rPr>
          <w:rFonts w:ascii="Arial" w:hAnsi="Arial" w:cs="Arial"/>
          <w:sz w:val="24"/>
          <w:szCs w:val="24"/>
          <w:lang w:val="en-GB"/>
        </w:rPr>
        <w:t>lear, concise and specific Terms of Reference</w:t>
      </w:r>
    </w:p>
    <w:p w:rsidR="00D53596" w:rsidRPr="00E94188" w:rsidRDefault="00D53596" w:rsidP="00D53596">
      <w:pPr>
        <w:widowControl w:val="0"/>
        <w:numPr>
          <w:ilvl w:val="3"/>
          <w:numId w:val="27"/>
        </w:numPr>
        <w:tabs>
          <w:tab w:val="clear" w:pos="2880"/>
          <w:tab w:val="num" w:pos="2127"/>
        </w:tabs>
        <w:overflowPunct w:val="0"/>
        <w:autoSpaceDE w:val="0"/>
        <w:autoSpaceDN w:val="0"/>
        <w:adjustRightInd w:val="0"/>
        <w:spacing w:after="0" w:line="360" w:lineRule="auto"/>
        <w:ind w:left="2127" w:hanging="284"/>
        <w:jc w:val="both"/>
        <w:rPr>
          <w:rFonts w:ascii="Arial" w:hAnsi="Arial" w:cs="Arial"/>
          <w:sz w:val="24"/>
          <w:szCs w:val="24"/>
        </w:rPr>
      </w:pPr>
      <w:r>
        <w:rPr>
          <w:rFonts w:ascii="Arial" w:hAnsi="Arial" w:cs="Arial"/>
          <w:sz w:val="24"/>
          <w:szCs w:val="24"/>
          <w:lang w:val="en-GB"/>
        </w:rPr>
        <w:t>Agree a</w:t>
      </w:r>
      <w:r w:rsidRPr="00E94188">
        <w:rPr>
          <w:rFonts w:ascii="Arial" w:hAnsi="Arial" w:cs="Arial"/>
          <w:sz w:val="24"/>
          <w:szCs w:val="24"/>
          <w:lang w:val="en-GB"/>
        </w:rPr>
        <w:t>nd coordinate TIG Strategic Plans</w:t>
      </w:r>
    </w:p>
    <w:p w:rsidR="00D53596" w:rsidRPr="00E94188" w:rsidRDefault="00D53596" w:rsidP="00D53596">
      <w:pPr>
        <w:widowControl w:val="0"/>
        <w:numPr>
          <w:ilvl w:val="3"/>
          <w:numId w:val="27"/>
        </w:numPr>
        <w:tabs>
          <w:tab w:val="clear" w:pos="2880"/>
          <w:tab w:val="num" w:pos="2127"/>
        </w:tabs>
        <w:overflowPunct w:val="0"/>
        <w:autoSpaceDE w:val="0"/>
        <w:autoSpaceDN w:val="0"/>
        <w:adjustRightInd w:val="0"/>
        <w:spacing w:after="0" w:line="360" w:lineRule="auto"/>
        <w:ind w:left="2127" w:hanging="284"/>
        <w:jc w:val="both"/>
        <w:rPr>
          <w:rFonts w:ascii="Arial" w:hAnsi="Arial" w:cs="Arial"/>
          <w:sz w:val="24"/>
          <w:szCs w:val="24"/>
        </w:rPr>
      </w:pPr>
      <w:r w:rsidRPr="00E94188">
        <w:rPr>
          <w:rFonts w:ascii="Arial" w:hAnsi="Arial" w:cs="Arial"/>
          <w:sz w:val="24"/>
          <w:szCs w:val="24"/>
          <w:lang w:val="en-GB"/>
        </w:rPr>
        <w:t>Identify core groups/agencies as TIG members</w:t>
      </w:r>
      <w:r>
        <w:rPr>
          <w:rFonts w:ascii="Arial" w:hAnsi="Arial" w:cs="Arial"/>
          <w:sz w:val="24"/>
          <w:szCs w:val="24"/>
          <w:lang w:val="en-GB"/>
        </w:rPr>
        <w:t xml:space="preserve"> and involving meaningful </w:t>
      </w:r>
      <w:r w:rsidRPr="00E94188">
        <w:rPr>
          <w:rFonts w:ascii="Arial" w:hAnsi="Arial" w:cs="Arial"/>
          <w:sz w:val="24"/>
          <w:szCs w:val="24"/>
          <w:lang w:val="en-GB"/>
        </w:rPr>
        <w:t>decision-makers</w:t>
      </w:r>
    </w:p>
    <w:p w:rsidR="00D53596" w:rsidRPr="00E94188" w:rsidRDefault="00D53596" w:rsidP="00D53596">
      <w:pPr>
        <w:widowControl w:val="0"/>
        <w:numPr>
          <w:ilvl w:val="3"/>
          <w:numId w:val="27"/>
        </w:numPr>
        <w:tabs>
          <w:tab w:val="clear" w:pos="2880"/>
          <w:tab w:val="num" w:pos="2127"/>
        </w:tabs>
        <w:overflowPunct w:val="0"/>
        <w:autoSpaceDE w:val="0"/>
        <w:autoSpaceDN w:val="0"/>
        <w:adjustRightInd w:val="0"/>
        <w:spacing w:after="0" w:line="360" w:lineRule="auto"/>
        <w:ind w:left="2127" w:hanging="284"/>
        <w:jc w:val="both"/>
        <w:rPr>
          <w:rFonts w:ascii="Arial" w:hAnsi="Arial" w:cs="Arial"/>
          <w:sz w:val="24"/>
          <w:szCs w:val="24"/>
        </w:rPr>
      </w:pPr>
      <w:r w:rsidRPr="00E94188">
        <w:rPr>
          <w:rFonts w:ascii="Arial" w:hAnsi="Arial" w:cs="Arial"/>
          <w:sz w:val="24"/>
          <w:szCs w:val="24"/>
          <w:lang w:val="en-GB"/>
        </w:rPr>
        <w:t>Agree roles/responsibilities of TIG members</w:t>
      </w:r>
      <w:r w:rsidR="00D9508C">
        <w:rPr>
          <w:rFonts w:ascii="Arial" w:hAnsi="Arial" w:cs="Arial"/>
          <w:sz w:val="24"/>
          <w:szCs w:val="24"/>
          <w:lang w:val="en-GB"/>
        </w:rPr>
        <w:t xml:space="preserve"> </w:t>
      </w:r>
      <w:r w:rsidRPr="00E94188">
        <w:rPr>
          <w:rFonts w:ascii="Arial" w:hAnsi="Arial" w:cs="Arial"/>
          <w:sz w:val="24"/>
          <w:szCs w:val="24"/>
          <w:lang w:val="en-GB"/>
        </w:rPr>
        <w:t>and agencies</w:t>
      </w:r>
      <w:r w:rsidR="00D9508C">
        <w:rPr>
          <w:rFonts w:ascii="Arial" w:hAnsi="Arial" w:cs="Arial"/>
          <w:sz w:val="24"/>
          <w:szCs w:val="24"/>
          <w:lang w:val="en-GB"/>
        </w:rPr>
        <w:t xml:space="preserve"> </w:t>
      </w:r>
      <w:r w:rsidRPr="00E94188">
        <w:rPr>
          <w:rFonts w:ascii="Arial" w:hAnsi="Arial" w:cs="Arial"/>
          <w:sz w:val="24"/>
          <w:szCs w:val="24"/>
          <w:lang w:val="en-GB"/>
        </w:rPr>
        <w:t>/</w:t>
      </w:r>
      <w:r w:rsidR="00D9508C">
        <w:rPr>
          <w:rFonts w:ascii="Arial" w:hAnsi="Arial" w:cs="Arial"/>
          <w:sz w:val="24"/>
          <w:szCs w:val="24"/>
          <w:lang w:val="en-GB"/>
        </w:rPr>
        <w:t xml:space="preserve"> </w:t>
      </w:r>
      <w:r w:rsidRPr="00E94188">
        <w:rPr>
          <w:rFonts w:ascii="Arial" w:hAnsi="Arial" w:cs="Arial"/>
          <w:sz w:val="24"/>
          <w:szCs w:val="24"/>
          <w:lang w:val="en-GB"/>
        </w:rPr>
        <w:t>Departments</w:t>
      </w:r>
      <w:r w:rsidR="00D9508C">
        <w:rPr>
          <w:rFonts w:ascii="Arial" w:hAnsi="Arial" w:cs="Arial"/>
          <w:sz w:val="24"/>
          <w:szCs w:val="24"/>
          <w:lang w:val="en-GB"/>
        </w:rPr>
        <w:t xml:space="preserve"> </w:t>
      </w:r>
      <w:r w:rsidRPr="00E94188">
        <w:rPr>
          <w:rFonts w:ascii="Arial" w:hAnsi="Arial" w:cs="Arial"/>
          <w:sz w:val="24"/>
          <w:szCs w:val="24"/>
          <w:lang w:val="en-GB"/>
        </w:rPr>
        <w:t>/</w:t>
      </w:r>
      <w:r w:rsidR="00D9508C">
        <w:rPr>
          <w:rFonts w:ascii="Arial" w:hAnsi="Arial" w:cs="Arial"/>
          <w:sz w:val="24"/>
          <w:szCs w:val="24"/>
          <w:lang w:val="en-GB"/>
        </w:rPr>
        <w:t xml:space="preserve"> </w:t>
      </w:r>
      <w:r w:rsidRPr="00E94188">
        <w:rPr>
          <w:rFonts w:ascii="Arial" w:hAnsi="Arial" w:cs="Arial"/>
          <w:sz w:val="24"/>
          <w:szCs w:val="24"/>
          <w:lang w:val="en-GB"/>
        </w:rPr>
        <w:t>groups involved</w:t>
      </w:r>
    </w:p>
    <w:p w:rsidR="00D53596" w:rsidRPr="00AD25D2" w:rsidRDefault="00D53596" w:rsidP="00D53596">
      <w:pPr>
        <w:widowControl w:val="0"/>
        <w:numPr>
          <w:ilvl w:val="1"/>
          <w:numId w:val="27"/>
        </w:numPr>
        <w:overflowPunct w:val="0"/>
        <w:autoSpaceDE w:val="0"/>
        <w:autoSpaceDN w:val="0"/>
        <w:adjustRightInd w:val="0"/>
        <w:spacing w:after="0" w:line="360" w:lineRule="auto"/>
        <w:jc w:val="both"/>
        <w:rPr>
          <w:rFonts w:ascii="Arial" w:hAnsi="Arial" w:cs="Arial"/>
          <w:sz w:val="24"/>
          <w:szCs w:val="24"/>
        </w:rPr>
      </w:pPr>
      <w:r w:rsidRPr="00E94188">
        <w:rPr>
          <w:rFonts w:ascii="Arial" w:hAnsi="Arial" w:cs="Arial"/>
          <w:sz w:val="24"/>
          <w:szCs w:val="24"/>
          <w:lang w:val="en-GB"/>
        </w:rPr>
        <w:t>Regular monitoring of TIG activity</w:t>
      </w:r>
      <w:r>
        <w:rPr>
          <w:rFonts w:ascii="Arial" w:hAnsi="Arial" w:cs="Arial"/>
          <w:sz w:val="24"/>
          <w:szCs w:val="24"/>
          <w:lang w:val="en-GB"/>
        </w:rPr>
        <w:t xml:space="preserve"> involving </w:t>
      </w:r>
      <w:r w:rsidRPr="00E94188">
        <w:rPr>
          <w:rFonts w:ascii="Arial" w:hAnsi="Arial" w:cs="Arial"/>
          <w:sz w:val="24"/>
          <w:szCs w:val="24"/>
          <w:lang w:val="en-GB"/>
        </w:rPr>
        <w:t xml:space="preserve">quarterly reports to </w:t>
      </w:r>
      <w:r>
        <w:rPr>
          <w:rFonts w:ascii="Arial" w:hAnsi="Arial" w:cs="Arial"/>
          <w:sz w:val="24"/>
          <w:szCs w:val="24"/>
          <w:lang w:val="en-GB"/>
        </w:rPr>
        <w:t xml:space="preserve">NTRIS </w:t>
      </w:r>
      <w:r w:rsidRPr="00E94188">
        <w:rPr>
          <w:rFonts w:ascii="Arial" w:hAnsi="Arial" w:cs="Arial"/>
          <w:sz w:val="24"/>
          <w:szCs w:val="24"/>
          <w:lang w:val="en-GB"/>
        </w:rPr>
        <w:t>Steering Group based on P</w:t>
      </w:r>
      <w:r>
        <w:rPr>
          <w:rFonts w:ascii="Arial" w:hAnsi="Arial" w:cs="Arial"/>
          <w:sz w:val="24"/>
          <w:szCs w:val="24"/>
          <w:lang w:val="en-GB"/>
        </w:rPr>
        <w:t>OBAL template, including</w:t>
      </w:r>
      <w:r w:rsidRPr="00AD25D2">
        <w:rPr>
          <w:rFonts w:ascii="Arial" w:hAnsi="Arial" w:cs="Arial"/>
          <w:sz w:val="24"/>
          <w:szCs w:val="24"/>
          <w:lang w:val="en-GB"/>
        </w:rPr>
        <w:t xml:space="preserve"> attendance</w:t>
      </w:r>
      <w:r>
        <w:rPr>
          <w:rFonts w:ascii="Arial" w:hAnsi="Arial" w:cs="Arial"/>
          <w:sz w:val="24"/>
          <w:szCs w:val="24"/>
          <w:lang w:val="en-GB"/>
        </w:rPr>
        <w:t xml:space="preserve"> at TIG meetings</w:t>
      </w:r>
      <w:r w:rsidRPr="00AD25D2">
        <w:rPr>
          <w:rFonts w:ascii="Arial" w:hAnsi="Arial" w:cs="Arial"/>
          <w:sz w:val="24"/>
          <w:szCs w:val="24"/>
          <w:lang w:val="en-GB"/>
        </w:rPr>
        <w:t>.</w:t>
      </w:r>
    </w:p>
    <w:p w:rsidR="00D53596" w:rsidRDefault="00D53596" w:rsidP="00D53596">
      <w:pPr>
        <w:widowControl w:val="0"/>
        <w:numPr>
          <w:ilvl w:val="1"/>
          <w:numId w:val="27"/>
        </w:numPr>
        <w:overflowPunct w:val="0"/>
        <w:autoSpaceDE w:val="0"/>
        <w:autoSpaceDN w:val="0"/>
        <w:adjustRightInd w:val="0"/>
        <w:spacing w:after="0" w:line="360" w:lineRule="auto"/>
        <w:jc w:val="both"/>
        <w:rPr>
          <w:rFonts w:ascii="Arial" w:hAnsi="Arial" w:cs="Arial"/>
          <w:sz w:val="24"/>
          <w:szCs w:val="24"/>
        </w:rPr>
      </w:pPr>
      <w:r w:rsidRPr="00E94188">
        <w:rPr>
          <w:rFonts w:ascii="Arial" w:hAnsi="Arial" w:cs="Arial"/>
          <w:sz w:val="24"/>
          <w:szCs w:val="24"/>
          <w:lang w:val="en-GB"/>
        </w:rPr>
        <w:t>Training – TIG members (induction and ongoing), capacity building for Traveller organisations to engage with TIGs</w:t>
      </w:r>
      <w:r>
        <w:rPr>
          <w:rFonts w:ascii="Arial" w:hAnsi="Arial" w:cs="Arial"/>
          <w:sz w:val="24"/>
          <w:szCs w:val="24"/>
          <w:lang w:val="en-GB"/>
        </w:rPr>
        <w:t xml:space="preserve"> and agencies.</w:t>
      </w:r>
    </w:p>
    <w:p w:rsidR="00D9508C" w:rsidRDefault="00D9508C" w:rsidP="00D9508C">
      <w:pPr>
        <w:widowControl w:val="0"/>
        <w:numPr>
          <w:ilvl w:val="1"/>
          <w:numId w:val="27"/>
        </w:numPr>
        <w:overflowPunct w:val="0"/>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Consistent </w:t>
      </w:r>
      <w:r w:rsidR="00D53596" w:rsidRPr="00AD25D2">
        <w:rPr>
          <w:rFonts w:ascii="Arial" w:hAnsi="Arial" w:cs="Arial"/>
          <w:sz w:val="24"/>
          <w:szCs w:val="24"/>
        </w:rPr>
        <w:t>TIG Strategic Plans</w:t>
      </w:r>
      <w:r>
        <w:rPr>
          <w:rFonts w:ascii="Arial" w:hAnsi="Arial" w:cs="Arial"/>
          <w:sz w:val="24"/>
          <w:szCs w:val="24"/>
        </w:rPr>
        <w:t>.</w:t>
      </w:r>
    </w:p>
    <w:p w:rsidR="003250A9" w:rsidRDefault="003250A9" w:rsidP="003250A9">
      <w:pPr>
        <w:rPr>
          <w:rFonts w:ascii="Arial" w:hAnsi="Arial" w:cs="Arial"/>
          <w:sz w:val="24"/>
          <w:szCs w:val="24"/>
        </w:rPr>
      </w:pPr>
    </w:p>
    <w:sectPr w:rsidR="003250A9" w:rsidSect="003250A9">
      <w:pgSz w:w="11906" w:h="16838"/>
      <w:pgMar w:top="1440" w:right="2880" w:bottom="1440" w:left="28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4997" w:rsidRDefault="008E4997" w:rsidP="00380374">
      <w:pPr>
        <w:spacing w:after="0" w:line="240" w:lineRule="auto"/>
      </w:pPr>
      <w:r>
        <w:separator/>
      </w:r>
    </w:p>
  </w:endnote>
  <w:endnote w:type="continuationSeparator" w:id="0">
    <w:p w:rsidR="008E4997" w:rsidRDefault="008E4997" w:rsidP="003803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906276"/>
      <w:docPartObj>
        <w:docPartGallery w:val="Page Numbers (Bottom of Page)"/>
        <w:docPartUnique/>
      </w:docPartObj>
    </w:sdtPr>
    <w:sdtContent>
      <w:sdt>
        <w:sdtPr>
          <w:id w:val="54906277"/>
          <w:docPartObj>
            <w:docPartGallery w:val="Page Numbers (Top of Page)"/>
            <w:docPartUnique/>
          </w:docPartObj>
        </w:sdtPr>
        <w:sdtContent>
          <w:p w:rsidR="008E4997" w:rsidRDefault="008E4997">
            <w:pPr>
              <w:pStyle w:val="Footer"/>
              <w:jc w:val="right"/>
            </w:pPr>
            <w:r>
              <w:t xml:space="preserve">Page </w:t>
            </w:r>
            <w:r w:rsidR="00E528F1">
              <w:rPr>
                <w:b/>
                <w:sz w:val="24"/>
                <w:szCs w:val="24"/>
              </w:rPr>
              <w:fldChar w:fldCharType="begin"/>
            </w:r>
            <w:r>
              <w:rPr>
                <w:b/>
              </w:rPr>
              <w:instrText xml:space="preserve"> PAGE </w:instrText>
            </w:r>
            <w:r w:rsidR="00E528F1">
              <w:rPr>
                <w:b/>
                <w:sz w:val="24"/>
                <w:szCs w:val="24"/>
              </w:rPr>
              <w:fldChar w:fldCharType="separate"/>
            </w:r>
            <w:r w:rsidR="0096360F">
              <w:rPr>
                <w:b/>
                <w:noProof/>
              </w:rPr>
              <w:t>2</w:t>
            </w:r>
            <w:r w:rsidR="00E528F1">
              <w:rPr>
                <w:b/>
                <w:sz w:val="24"/>
                <w:szCs w:val="24"/>
              </w:rPr>
              <w:fldChar w:fldCharType="end"/>
            </w:r>
            <w:r>
              <w:t xml:space="preserve"> of </w:t>
            </w:r>
            <w:r w:rsidR="00E528F1">
              <w:rPr>
                <w:b/>
                <w:sz w:val="24"/>
                <w:szCs w:val="24"/>
              </w:rPr>
              <w:fldChar w:fldCharType="begin"/>
            </w:r>
            <w:r>
              <w:rPr>
                <w:b/>
              </w:rPr>
              <w:instrText xml:space="preserve"> NUMPAGES  </w:instrText>
            </w:r>
            <w:r w:rsidR="00E528F1">
              <w:rPr>
                <w:b/>
                <w:sz w:val="24"/>
                <w:szCs w:val="24"/>
              </w:rPr>
              <w:fldChar w:fldCharType="separate"/>
            </w:r>
            <w:r w:rsidR="0096360F">
              <w:rPr>
                <w:b/>
                <w:noProof/>
              </w:rPr>
              <w:t>43</w:t>
            </w:r>
            <w:r w:rsidR="00E528F1">
              <w:rPr>
                <w:b/>
                <w:sz w:val="24"/>
                <w:szCs w:val="24"/>
              </w:rPr>
              <w:fldChar w:fldCharType="end"/>
            </w:r>
          </w:p>
        </w:sdtContent>
      </w:sdt>
    </w:sdtContent>
  </w:sdt>
  <w:p w:rsidR="008E4997" w:rsidRDefault="008E49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4997" w:rsidRDefault="008E4997" w:rsidP="00380374">
      <w:pPr>
        <w:spacing w:after="0" w:line="240" w:lineRule="auto"/>
      </w:pPr>
      <w:r>
        <w:separator/>
      </w:r>
    </w:p>
  </w:footnote>
  <w:footnote w:type="continuationSeparator" w:id="0">
    <w:p w:rsidR="008E4997" w:rsidRDefault="008E4997" w:rsidP="00380374">
      <w:pPr>
        <w:spacing w:after="0" w:line="240" w:lineRule="auto"/>
      </w:pPr>
      <w:r>
        <w:continuationSeparator/>
      </w:r>
    </w:p>
  </w:footnote>
  <w:footnote w:id="1">
    <w:p w:rsidR="008E4997" w:rsidRDefault="008E4997" w:rsidP="00DF5C8B">
      <w:pPr>
        <w:pStyle w:val="FootnoteText"/>
      </w:pPr>
      <w:r>
        <w:rPr>
          <w:rStyle w:val="FootnoteReference"/>
        </w:rPr>
        <w:footnoteRef/>
      </w:r>
      <w:r>
        <w:t xml:space="preserve"> The views and opinions expressed in this report are those of the delegates who attended the Conference to which the report relates and do not necessarily reflect the official policy or position of either the Minister of State for New Communities, Culture and Equality or the Department of Justice and Equality.  </w:t>
      </w:r>
    </w:p>
  </w:footnote>
  <w:footnote w:id="2">
    <w:p w:rsidR="008E4997" w:rsidRDefault="008E4997" w:rsidP="008B4030">
      <w:pPr>
        <w:pStyle w:val="FootnoteText"/>
      </w:pPr>
      <w:r>
        <w:rPr>
          <w:rStyle w:val="FootnoteReference"/>
        </w:rPr>
        <w:footnoteRef/>
      </w:r>
      <w:r>
        <w:t xml:space="preserve"> Now the Senior Officials Group on Social Policy (SOGSP)</w:t>
      </w:r>
    </w:p>
  </w:footnote>
  <w:footnote w:id="3">
    <w:p w:rsidR="008E4997" w:rsidRDefault="008E4997" w:rsidP="008B4030">
      <w:pPr>
        <w:pStyle w:val="FootnoteText"/>
      </w:pPr>
      <w:r>
        <w:rPr>
          <w:rStyle w:val="FootnoteReference"/>
        </w:rPr>
        <w:footnoteRef/>
      </w:r>
      <w:r>
        <w:t xml:space="preserve"> Now the Cabinet Committee on Social Policy.  </w:t>
      </w:r>
    </w:p>
  </w:footnote>
  <w:footnote w:id="4">
    <w:p w:rsidR="008E4997" w:rsidRDefault="008E4997">
      <w:pPr>
        <w:pStyle w:val="FootnoteText"/>
      </w:pPr>
      <w:r>
        <w:rPr>
          <w:rStyle w:val="FootnoteReference"/>
        </w:rPr>
        <w:footnoteRef/>
      </w:r>
      <w:r>
        <w:t xml:space="preserve"> A copy can be seen at www.travellerinclusion.ie.</w:t>
      </w:r>
    </w:p>
  </w:footnote>
  <w:footnote w:id="5">
    <w:p w:rsidR="008E4997" w:rsidRDefault="008E4997" w:rsidP="008B4030">
      <w:pPr>
        <w:pStyle w:val="FootnoteText"/>
      </w:pPr>
      <w:r>
        <w:rPr>
          <w:rStyle w:val="FootnoteReference"/>
        </w:rPr>
        <w:footnoteRef/>
      </w:r>
      <w:r>
        <w:t xml:space="preserve"> Pobal Traveller Inter-Agency Information Pack 2011</w:t>
      </w:r>
    </w:p>
  </w:footnote>
  <w:footnote w:id="6">
    <w:p w:rsidR="008E4997" w:rsidRPr="00E130F7" w:rsidRDefault="008E4997">
      <w:pPr>
        <w:pStyle w:val="FootnoteText"/>
        <w:rPr>
          <w:vertAlign w:val="superscript"/>
        </w:rPr>
      </w:pPr>
      <w:r>
        <w:rPr>
          <w:rStyle w:val="FootnoteReference"/>
        </w:rPr>
        <w:footnoteRef/>
      </w:r>
      <w:r>
        <w:t xml:space="preserve"> </w:t>
      </w:r>
      <w:r w:rsidRPr="00E130F7">
        <w:rPr>
          <w:rFonts w:ascii="Helv" w:hAnsi="Helv" w:cs="Helv"/>
          <w:bCs/>
          <w:color w:val="000000"/>
          <w:vertAlign w:val="superscript"/>
        </w:rPr>
        <w:t xml:space="preserve">See Pobal reports which can be found on </w:t>
      </w:r>
      <w:hyperlink r:id="rId1" w:history="1">
        <w:r w:rsidRPr="00A36D06">
          <w:rPr>
            <w:rStyle w:val="Hyperlink"/>
            <w:rFonts w:ascii="Helv" w:hAnsi="Helv" w:cs="Helv"/>
            <w:bCs/>
            <w:vertAlign w:val="superscript"/>
          </w:rPr>
          <w:t>https://www.pobal.ie/FundingProgrammes/Pages/Past.aspx</w:t>
        </w:r>
      </w:hyperlink>
      <w:r w:rsidRPr="00E130F7">
        <w:rPr>
          <w:rFonts w:ascii="Helv" w:hAnsi="Helv" w:cs="Helv"/>
          <w:bCs/>
          <w:color w:val="000000"/>
          <w:u w:val="single"/>
          <w:vertAlign w:val="superscript"/>
        </w:rPr>
        <w:t>.</w:t>
      </w:r>
      <w:r>
        <w:rPr>
          <w:rFonts w:ascii="Helv" w:hAnsi="Helv" w:cs="Helv"/>
          <w:bCs/>
          <w:color w:val="000000"/>
          <w:vertAlign w:val="superscript"/>
        </w:rPr>
        <w:t xml:space="preserve"> - </w:t>
      </w:r>
      <w:r w:rsidRPr="00E130F7">
        <w:rPr>
          <w:rFonts w:ascii="Helv" w:hAnsi="Helv" w:cs="Helv"/>
          <w:bCs/>
          <w:color w:val="000000"/>
          <w:vertAlign w:val="superscript"/>
        </w:rPr>
        <w:t>(a) Review of the Traveller Interagency Process March 2011, (b) Traveller Interagency Information Pack 2011 and (c) Traveller Interagency Progress Report 2008.</w:t>
      </w:r>
    </w:p>
  </w:footnote>
  <w:footnote w:id="7">
    <w:p w:rsidR="008E4997" w:rsidRPr="00DF5C8B" w:rsidRDefault="008E4997">
      <w:pPr>
        <w:pStyle w:val="FootnoteText"/>
        <w:rPr>
          <w:rFonts w:ascii="Arial" w:hAnsi="Arial" w:cs="Arial"/>
          <w:sz w:val="24"/>
          <w:szCs w:val="24"/>
          <w:vertAlign w:val="superscript"/>
        </w:rPr>
      </w:pPr>
      <w:r>
        <w:rPr>
          <w:rStyle w:val="FootnoteReference"/>
        </w:rPr>
        <w:footnoteRef/>
      </w:r>
      <w:r>
        <w:t xml:space="preserve"> </w:t>
      </w:r>
      <w:r>
        <w:rPr>
          <w:rFonts w:ascii="Arial" w:hAnsi="Arial" w:cs="Arial"/>
          <w:sz w:val="24"/>
          <w:szCs w:val="24"/>
          <w:vertAlign w:val="superscript"/>
        </w:rPr>
        <w:t>A</w:t>
      </w:r>
      <w:r w:rsidRPr="00DF5C8B">
        <w:rPr>
          <w:rFonts w:ascii="Arial" w:hAnsi="Arial" w:cs="Arial"/>
          <w:sz w:val="24"/>
          <w:szCs w:val="24"/>
          <w:vertAlign w:val="superscript"/>
        </w:rPr>
        <w:t>nnounce</w:t>
      </w:r>
      <w:r>
        <w:rPr>
          <w:rFonts w:ascii="Arial" w:hAnsi="Arial" w:cs="Arial"/>
          <w:sz w:val="24"/>
          <w:szCs w:val="24"/>
          <w:vertAlign w:val="superscript"/>
        </w:rPr>
        <w:t>d</w:t>
      </w:r>
      <w:r w:rsidRPr="00DF5C8B">
        <w:rPr>
          <w:rFonts w:ascii="Arial" w:hAnsi="Arial" w:cs="Arial"/>
          <w:sz w:val="24"/>
          <w:szCs w:val="24"/>
          <w:vertAlign w:val="superscript"/>
        </w:rPr>
        <w:t xml:space="preserve"> on 3 March 2015 by </w:t>
      </w:r>
      <w:r>
        <w:rPr>
          <w:rFonts w:ascii="Arial" w:hAnsi="Arial" w:cs="Arial"/>
          <w:sz w:val="24"/>
          <w:szCs w:val="24"/>
          <w:vertAlign w:val="superscript"/>
        </w:rPr>
        <w:t>Minister of State Ó Ríordáin</w:t>
      </w:r>
      <w:r w:rsidRPr="00DF5C8B">
        <w:rPr>
          <w:rFonts w:ascii="Arial" w:hAnsi="Arial" w:cs="Arial"/>
          <w:sz w:val="24"/>
          <w:szCs w:val="24"/>
          <w:vertAlign w:val="superscript"/>
        </w:rPr>
        <w:t xml:space="preserve"> and the Minister for Justice and Equality, Ms Frances Fitzgerald, T.D., together with the Minister for the Environment, Community and Local Government, Mr Alan Kelly, T.D., and Minis</w:t>
      </w:r>
      <w:r>
        <w:rPr>
          <w:rFonts w:ascii="Arial" w:hAnsi="Arial" w:cs="Arial"/>
          <w:sz w:val="24"/>
          <w:szCs w:val="24"/>
          <w:vertAlign w:val="superscript"/>
        </w:rPr>
        <w:t>ter of State Ms Ann Phelan T.D.</w:t>
      </w:r>
    </w:p>
  </w:footnote>
  <w:footnote w:id="8">
    <w:p w:rsidR="008E4997" w:rsidRDefault="008E4997">
      <w:pPr>
        <w:pStyle w:val="FootnoteText"/>
      </w:pPr>
      <w:r>
        <w:rPr>
          <w:rStyle w:val="FootnoteReference"/>
        </w:rPr>
        <w:footnoteRef/>
      </w:r>
      <w:r>
        <w:t xml:space="preserve"> Now amalgamated with the HLG to form the new National Traveller and Roma Strategy Steering Group chaired by the Minister of State for New Communities, Culture and Equality, Mr </w:t>
      </w:r>
      <w:proofErr w:type="spellStart"/>
      <w:r>
        <w:t>Aodháin</w:t>
      </w:r>
      <w:proofErr w:type="spellEnd"/>
      <w:r>
        <w:t xml:space="preserve"> Ó </w:t>
      </w:r>
      <w:proofErr w:type="spellStart"/>
      <w:r>
        <w:t>Ríordáín</w:t>
      </w:r>
      <w:proofErr w:type="spellEnd"/>
      <w:r>
        <w:t>, T.D.</w:t>
      </w:r>
    </w:p>
  </w:footnote>
  <w:footnote w:id="9">
    <w:p w:rsidR="008E4997" w:rsidRPr="002E006C" w:rsidRDefault="008E4997" w:rsidP="009601A5">
      <w:pPr>
        <w:pStyle w:val="FootnoteText"/>
        <w:rPr>
          <w:vertAlign w:val="superscript"/>
        </w:rPr>
      </w:pPr>
      <w:r>
        <w:rPr>
          <w:rStyle w:val="FootnoteReference"/>
        </w:rPr>
        <w:footnoteRef/>
      </w:r>
      <w:r>
        <w:t xml:space="preserve"> </w:t>
      </w:r>
      <w:r w:rsidRPr="002E006C">
        <w:rPr>
          <w:rFonts w:ascii="Arial" w:hAnsi="Arial" w:cs="Arial"/>
          <w:bCs/>
          <w:color w:val="000000"/>
          <w:sz w:val="24"/>
          <w:szCs w:val="24"/>
          <w:vertAlign w:val="superscript"/>
        </w:rPr>
        <w:t xml:space="preserve">Please see Pobal reports which can be found on </w:t>
      </w:r>
      <w:r>
        <w:rPr>
          <w:rFonts w:ascii="Arial" w:hAnsi="Arial" w:cs="Arial"/>
          <w:bCs/>
          <w:color w:val="000000"/>
          <w:sz w:val="24"/>
          <w:szCs w:val="24"/>
          <w:vertAlign w:val="superscript"/>
        </w:rPr>
        <w:t xml:space="preserve"> h</w:t>
      </w:r>
      <w:r w:rsidRPr="002E006C">
        <w:rPr>
          <w:rFonts w:ascii="Arial" w:hAnsi="Arial" w:cs="Arial"/>
          <w:bCs/>
          <w:color w:val="000000"/>
          <w:sz w:val="24"/>
          <w:szCs w:val="24"/>
          <w:u w:val="single"/>
          <w:vertAlign w:val="superscript"/>
        </w:rPr>
        <w:t>ttps://www.pobal.ie/FundingProgrammes/Pages/Past.aspx.</w:t>
      </w:r>
      <w:r w:rsidRPr="002E006C">
        <w:rPr>
          <w:rFonts w:ascii="Arial" w:hAnsi="Arial" w:cs="Arial"/>
          <w:bCs/>
          <w:color w:val="000000"/>
          <w:sz w:val="24"/>
          <w:szCs w:val="24"/>
          <w:vertAlign w:val="superscript"/>
        </w:rPr>
        <w:t xml:space="preserve"> These are (a) Review of the Traveller Interagency Process March 2011, (b) Traveller Interagency Information Pack 2011 and (c) Traveller Interagency Progress Report 2008.  In particular, see Section 7 of the Traveller Interagency Information Pack 2011 (pages 25-28) which provides procedural tools &amp; planning checklists for TIGs.   </w:t>
      </w:r>
    </w:p>
  </w:footnote>
  <w:footnote w:id="10">
    <w:p w:rsidR="008E4997" w:rsidRDefault="008E4997">
      <w:pPr>
        <w:pStyle w:val="FootnoteText"/>
      </w:pPr>
      <w:r>
        <w:rPr>
          <w:rStyle w:val="FootnoteReference"/>
        </w:rPr>
        <w:footnoteRef/>
      </w:r>
      <w:r>
        <w:t xml:space="preserve"> This has been done and feedback received by 19</w:t>
      </w:r>
      <w:r w:rsidRPr="00D53596">
        <w:rPr>
          <w:vertAlign w:val="superscript"/>
        </w:rPr>
        <w:t>th</w:t>
      </w:r>
      <w:r>
        <w:t xml:space="preserve"> June is referred to earlier in this report.</w:t>
      </w:r>
    </w:p>
  </w:footnote>
  <w:footnote w:id="11">
    <w:p w:rsidR="008E4997" w:rsidRDefault="008E4997">
      <w:pPr>
        <w:pStyle w:val="FootnoteText"/>
      </w:pPr>
      <w:r>
        <w:rPr>
          <w:rStyle w:val="FootnoteReference"/>
        </w:rPr>
        <w:footnoteRef/>
      </w:r>
      <w:r>
        <w:t xml:space="preserve"> This was done by email on 27</w:t>
      </w:r>
      <w:r w:rsidRPr="00ED678C">
        <w:rPr>
          <w:vertAlign w:val="superscript"/>
        </w:rPr>
        <w:t>th</w:t>
      </w:r>
      <w:r>
        <w:t xml:space="preserve"> May 2015.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997" w:rsidRDefault="00E528F1">
    <w:pPr>
      <w:pStyle w:val="Header"/>
    </w:pPr>
    <w:r>
      <w:rPr>
        <w:noProof/>
        <w:lang w:eastAsia="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922824" o:spid="_x0000_s2053" type="#_x0000_t75" style="position:absolute;margin-left:0;margin-top:0;width:675pt;height:667.5pt;z-index:-251657216;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997" w:rsidRDefault="00E528F1">
    <w:pPr>
      <w:pStyle w:val="Header"/>
    </w:pPr>
    <w:r>
      <w:rPr>
        <w:noProof/>
        <w:lang w:eastAsia="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922825" o:spid="_x0000_s2054" type="#_x0000_t75" style="position:absolute;margin-left:0;margin-top:0;width:675pt;height:667.5pt;z-index:-251656192;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997" w:rsidRDefault="00E528F1">
    <w:pPr>
      <w:pStyle w:val="Header"/>
    </w:pPr>
    <w:r>
      <w:rPr>
        <w:noProof/>
        <w:lang w:eastAsia="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922823" o:spid="_x0000_s2052" type="#_x0000_t75" style="position:absolute;margin-left:0;margin-top:0;width:675pt;height:667.5pt;z-index:-251658240;mso-position-horizontal:center;mso-position-horizontal-relative:margin;mso-position-vertical:center;mso-position-vertical-relative:margin" o:allowincell="f">
          <v:imagedata r:id="rId1" o:title="Picture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E64B"/>
      </v:shape>
    </w:pict>
  </w:numPicBullet>
  <w:abstractNum w:abstractNumId="0">
    <w:nsid w:val="08F13DBE"/>
    <w:multiLevelType w:val="hybridMultilevel"/>
    <w:tmpl w:val="B8E2614E"/>
    <w:lvl w:ilvl="0" w:tplc="78AE1AF6">
      <w:start w:val="1"/>
      <w:numFmt w:val="bullet"/>
      <w:lvlText w:val=""/>
      <w:lvlJc w:val="left"/>
      <w:pPr>
        <w:tabs>
          <w:tab w:val="num" w:pos="720"/>
        </w:tabs>
        <w:ind w:left="720" w:hanging="360"/>
      </w:pPr>
      <w:rPr>
        <w:rFonts w:ascii="Wingdings 3" w:hAnsi="Wingdings 3" w:hint="default"/>
      </w:rPr>
    </w:lvl>
    <w:lvl w:ilvl="1" w:tplc="B3F67656">
      <w:start w:val="3486"/>
      <w:numFmt w:val="bullet"/>
      <w:lvlText w:val="◦"/>
      <w:lvlJc w:val="left"/>
      <w:pPr>
        <w:tabs>
          <w:tab w:val="num" w:pos="1440"/>
        </w:tabs>
        <w:ind w:left="1440" w:hanging="360"/>
      </w:pPr>
      <w:rPr>
        <w:rFonts w:ascii="Verdana" w:hAnsi="Verdana" w:hint="default"/>
      </w:rPr>
    </w:lvl>
    <w:lvl w:ilvl="2" w:tplc="1F7AD326" w:tentative="1">
      <w:start w:val="1"/>
      <w:numFmt w:val="bullet"/>
      <w:lvlText w:val=""/>
      <w:lvlJc w:val="left"/>
      <w:pPr>
        <w:tabs>
          <w:tab w:val="num" w:pos="2160"/>
        </w:tabs>
        <w:ind w:left="2160" w:hanging="360"/>
      </w:pPr>
      <w:rPr>
        <w:rFonts w:ascii="Wingdings 3" w:hAnsi="Wingdings 3" w:hint="default"/>
      </w:rPr>
    </w:lvl>
    <w:lvl w:ilvl="3" w:tplc="D408BB98" w:tentative="1">
      <w:start w:val="1"/>
      <w:numFmt w:val="bullet"/>
      <w:lvlText w:val=""/>
      <w:lvlJc w:val="left"/>
      <w:pPr>
        <w:tabs>
          <w:tab w:val="num" w:pos="2880"/>
        </w:tabs>
        <w:ind w:left="2880" w:hanging="360"/>
      </w:pPr>
      <w:rPr>
        <w:rFonts w:ascii="Wingdings 3" w:hAnsi="Wingdings 3" w:hint="default"/>
      </w:rPr>
    </w:lvl>
    <w:lvl w:ilvl="4" w:tplc="41BC44CA" w:tentative="1">
      <w:start w:val="1"/>
      <w:numFmt w:val="bullet"/>
      <w:lvlText w:val=""/>
      <w:lvlJc w:val="left"/>
      <w:pPr>
        <w:tabs>
          <w:tab w:val="num" w:pos="3600"/>
        </w:tabs>
        <w:ind w:left="3600" w:hanging="360"/>
      </w:pPr>
      <w:rPr>
        <w:rFonts w:ascii="Wingdings 3" w:hAnsi="Wingdings 3" w:hint="default"/>
      </w:rPr>
    </w:lvl>
    <w:lvl w:ilvl="5" w:tplc="4BE027C0" w:tentative="1">
      <w:start w:val="1"/>
      <w:numFmt w:val="bullet"/>
      <w:lvlText w:val=""/>
      <w:lvlJc w:val="left"/>
      <w:pPr>
        <w:tabs>
          <w:tab w:val="num" w:pos="4320"/>
        </w:tabs>
        <w:ind w:left="4320" w:hanging="360"/>
      </w:pPr>
      <w:rPr>
        <w:rFonts w:ascii="Wingdings 3" w:hAnsi="Wingdings 3" w:hint="default"/>
      </w:rPr>
    </w:lvl>
    <w:lvl w:ilvl="6" w:tplc="717078CA" w:tentative="1">
      <w:start w:val="1"/>
      <w:numFmt w:val="bullet"/>
      <w:lvlText w:val=""/>
      <w:lvlJc w:val="left"/>
      <w:pPr>
        <w:tabs>
          <w:tab w:val="num" w:pos="5040"/>
        </w:tabs>
        <w:ind w:left="5040" w:hanging="360"/>
      </w:pPr>
      <w:rPr>
        <w:rFonts w:ascii="Wingdings 3" w:hAnsi="Wingdings 3" w:hint="default"/>
      </w:rPr>
    </w:lvl>
    <w:lvl w:ilvl="7" w:tplc="7032993E" w:tentative="1">
      <w:start w:val="1"/>
      <w:numFmt w:val="bullet"/>
      <w:lvlText w:val=""/>
      <w:lvlJc w:val="left"/>
      <w:pPr>
        <w:tabs>
          <w:tab w:val="num" w:pos="5760"/>
        </w:tabs>
        <w:ind w:left="5760" w:hanging="360"/>
      </w:pPr>
      <w:rPr>
        <w:rFonts w:ascii="Wingdings 3" w:hAnsi="Wingdings 3" w:hint="default"/>
      </w:rPr>
    </w:lvl>
    <w:lvl w:ilvl="8" w:tplc="5B682CE0" w:tentative="1">
      <w:start w:val="1"/>
      <w:numFmt w:val="bullet"/>
      <w:lvlText w:val=""/>
      <w:lvlJc w:val="left"/>
      <w:pPr>
        <w:tabs>
          <w:tab w:val="num" w:pos="6480"/>
        </w:tabs>
        <w:ind w:left="6480" w:hanging="360"/>
      </w:pPr>
      <w:rPr>
        <w:rFonts w:ascii="Wingdings 3" w:hAnsi="Wingdings 3" w:hint="default"/>
      </w:rPr>
    </w:lvl>
  </w:abstractNum>
  <w:abstractNum w:abstractNumId="1">
    <w:nsid w:val="09A23992"/>
    <w:multiLevelType w:val="hybridMultilevel"/>
    <w:tmpl w:val="CDA49BF6"/>
    <w:lvl w:ilvl="0" w:tplc="9564A36E">
      <w:start w:val="1"/>
      <w:numFmt w:val="bullet"/>
      <w:lvlText w:val=""/>
      <w:lvlJc w:val="left"/>
      <w:pPr>
        <w:tabs>
          <w:tab w:val="num" w:pos="720"/>
        </w:tabs>
        <w:ind w:left="720" w:hanging="360"/>
      </w:pPr>
      <w:rPr>
        <w:rFonts w:ascii="Wingdings 3" w:hAnsi="Wingdings 3" w:hint="default"/>
      </w:rPr>
    </w:lvl>
    <w:lvl w:ilvl="1" w:tplc="1AFC827E">
      <w:start w:val="1167"/>
      <w:numFmt w:val="bullet"/>
      <w:lvlText w:val="◦"/>
      <w:lvlJc w:val="left"/>
      <w:pPr>
        <w:tabs>
          <w:tab w:val="num" w:pos="1440"/>
        </w:tabs>
        <w:ind w:left="1440" w:hanging="360"/>
      </w:pPr>
      <w:rPr>
        <w:rFonts w:ascii="Verdana" w:hAnsi="Verdana" w:hint="default"/>
      </w:rPr>
    </w:lvl>
    <w:lvl w:ilvl="2" w:tplc="80F60606">
      <w:start w:val="1167"/>
      <w:numFmt w:val="bullet"/>
      <w:lvlText w:val=""/>
      <w:lvlJc w:val="left"/>
      <w:pPr>
        <w:tabs>
          <w:tab w:val="num" w:pos="2160"/>
        </w:tabs>
        <w:ind w:left="2160" w:hanging="360"/>
      </w:pPr>
      <w:rPr>
        <w:rFonts w:ascii="Wingdings 2" w:hAnsi="Wingdings 2" w:hint="default"/>
      </w:rPr>
    </w:lvl>
    <w:lvl w:ilvl="3" w:tplc="8A7EA532" w:tentative="1">
      <w:start w:val="1"/>
      <w:numFmt w:val="bullet"/>
      <w:lvlText w:val=""/>
      <w:lvlJc w:val="left"/>
      <w:pPr>
        <w:tabs>
          <w:tab w:val="num" w:pos="2880"/>
        </w:tabs>
        <w:ind w:left="2880" w:hanging="360"/>
      </w:pPr>
      <w:rPr>
        <w:rFonts w:ascii="Wingdings 3" w:hAnsi="Wingdings 3" w:hint="default"/>
      </w:rPr>
    </w:lvl>
    <w:lvl w:ilvl="4" w:tplc="0E38DE04" w:tentative="1">
      <w:start w:val="1"/>
      <w:numFmt w:val="bullet"/>
      <w:lvlText w:val=""/>
      <w:lvlJc w:val="left"/>
      <w:pPr>
        <w:tabs>
          <w:tab w:val="num" w:pos="3600"/>
        </w:tabs>
        <w:ind w:left="3600" w:hanging="360"/>
      </w:pPr>
      <w:rPr>
        <w:rFonts w:ascii="Wingdings 3" w:hAnsi="Wingdings 3" w:hint="default"/>
      </w:rPr>
    </w:lvl>
    <w:lvl w:ilvl="5" w:tplc="C7603D78" w:tentative="1">
      <w:start w:val="1"/>
      <w:numFmt w:val="bullet"/>
      <w:lvlText w:val=""/>
      <w:lvlJc w:val="left"/>
      <w:pPr>
        <w:tabs>
          <w:tab w:val="num" w:pos="4320"/>
        </w:tabs>
        <w:ind w:left="4320" w:hanging="360"/>
      </w:pPr>
      <w:rPr>
        <w:rFonts w:ascii="Wingdings 3" w:hAnsi="Wingdings 3" w:hint="default"/>
      </w:rPr>
    </w:lvl>
    <w:lvl w:ilvl="6" w:tplc="81203C78" w:tentative="1">
      <w:start w:val="1"/>
      <w:numFmt w:val="bullet"/>
      <w:lvlText w:val=""/>
      <w:lvlJc w:val="left"/>
      <w:pPr>
        <w:tabs>
          <w:tab w:val="num" w:pos="5040"/>
        </w:tabs>
        <w:ind w:left="5040" w:hanging="360"/>
      </w:pPr>
      <w:rPr>
        <w:rFonts w:ascii="Wingdings 3" w:hAnsi="Wingdings 3" w:hint="default"/>
      </w:rPr>
    </w:lvl>
    <w:lvl w:ilvl="7" w:tplc="3404E72E" w:tentative="1">
      <w:start w:val="1"/>
      <w:numFmt w:val="bullet"/>
      <w:lvlText w:val=""/>
      <w:lvlJc w:val="left"/>
      <w:pPr>
        <w:tabs>
          <w:tab w:val="num" w:pos="5760"/>
        </w:tabs>
        <w:ind w:left="5760" w:hanging="360"/>
      </w:pPr>
      <w:rPr>
        <w:rFonts w:ascii="Wingdings 3" w:hAnsi="Wingdings 3" w:hint="default"/>
      </w:rPr>
    </w:lvl>
    <w:lvl w:ilvl="8" w:tplc="8A9ADF02" w:tentative="1">
      <w:start w:val="1"/>
      <w:numFmt w:val="bullet"/>
      <w:lvlText w:val=""/>
      <w:lvlJc w:val="left"/>
      <w:pPr>
        <w:tabs>
          <w:tab w:val="num" w:pos="6480"/>
        </w:tabs>
        <w:ind w:left="6480" w:hanging="360"/>
      </w:pPr>
      <w:rPr>
        <w:rFonts w:ascii="Wingdings 3" w:hAnsi="Wingdings 3" w:hint="default"/>
      </w:rPr>
    </w:lvl>
  </w:abstractNum>
  <w:abstractNum w:abstractNumId="2">
    <w:nsid w:val="0AC97C02"/>
    <w:multiLevelType w:val="hybridMultilevel"/>
    <w:tmpl w:val="569AD85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
    <w:nsid w:val="14301C49"/>
    <w:multiLevelType w:val="hybridMultilevel"/>
    <w:tmpl w:val="12885BC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158B36F7"/>
    <w:multiLevelType w:val="hybridMultilevel"/>
    <w:tmpl w:val="D368EA0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868101F"/>
    <w:multiLevelType w:val="hybridMultilevel"/>
    <w:tmpl w:val="67E2BE68"/>
    <w:lvl w:ilvl="0" w:tplc="1809000B">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D9048C0"/>
    <w:multiLevelType w:val="hybridMultilevel"/>
    <w:tmpl w:val="7A8A88D8"/>
    <w:lvl w:ilvl="0" w:tplc="1809000B">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207D0E51"/>
    <w:multiLevelType w:val="hybridMultilevel"/>
    <w:tmpl w:val="DB04DCCC"/>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23AB1909"/>
    <w:multiLevelType w:val="hybridMultilevel"/>
    <w:tmpl w:val="5DF891FA"/>
    <w:lvl w:ilvl="0" w:tplc="1809000D">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5C2425D"/>
    <w:multiLevelType w:val="hybridMultilevel"/>
    <w:tmpl w:val="A57CEF7C"/>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
    <w:nsid w:val="2AB05C97"/>
    <w:multiLevelType w:val="hybridMultilevel"/>
    <w:tmpl w:val="AE80FEC2"/>
    <w:lvl w:ilvl="0" w:tplc="78AE1AF6">
      <w:start w:val="1"/>
      <w:numFmt w:val="bullet"/>
      <w:lvlText w:val=""/>
      <w:lvlJc w:val="left"/>
      <w:pPr>
        <w:tabs>
          <w:tab w:val="num" w:pos="720"/>
        </w:tabs>
        <w:ind w:left="720" w:hanging="360"/>
      </w:pPr>
      <w:rPr>
        <w:rFonts w:ascii="Wingdings 3" w:hAnsi="Wingdings 3" w:hint="default"/>
      </w:rPr>
    </w:lvl>
    <w:lvl w:ilvl="1" w:tplc="18090007">
      <w:start w:val="1"/>
      <w:numFmt w:val="bullet"/>
      <w:lvlText w:val=""/>
      <w:lvlPicBulletId w:val="0"/>
      <w:lvlJc w:val="left"/>
      <w:pPr>
        <w:tabs>
          <w:tab w:val="num" w:pos="1440"/>
        </w:tabs>
        <w:ind w:left="1440" w:hanging="360"/>
      </w:pPr>
      <w:rPr>
        <w:rFonts w:ascii="Symbol" w:hAnsi="Symbol" w:hint="default"/>
      </w:rPr>
    </w:lvl>
    <w:lvl w:ilvl="2" w:tplc="1F7AD326" w:tentative="1">
      <w:start w:val="1"/>
      <w:numFmt w:val="bullet"/>
      <w:lvlText w:val=""/>
      <w:lvlJc w:val="left"/>
      <w:pPr>
        <w:tabs>
          <w:tab w:val="num" w:pos="2160"/>
        </w:tabs>
        <w:ind w:left="2160" w:hanging="360"/>
      </w:pPr>
      <w:rPr>
        <w:rFonts w:ascii="Wingdings 3" w:hAnsi="Wingdings 3" w:hint="default"/>
      </w:rPr>
    </w:lvl>
    <w:lvl w:ilvl="3" w:tplc="D408BB98" w:tentative="1">
      <w:start w:val="1"/>
      <w:numFmt w:val="bullet"/>
      <w:lvlText w:val=""/>
      <w:lvlJc w:val="left"/>
      <w:pPr>
        <w:tabs>
          <w:tab w:val="num" w:pos="2880"/>
        </w:tabs>
        <w:ind w:left="2880" w:hanging="360"/>
      </w:pPr>
      <w:rPr>
        <w:rFonts w:ascii="Wingdings 3" w:hAnsi="Wingdings 3" w:hint="default"/>
      </w:rPr>
    </w:lvl>
    <w:lvl w:ilvl="4" w:tplc="41BC44CA" w:tentative="1">
      <w:start w:val="1"/>
      <w:numFmt w:val="bullet"/>
      <w:lvlText w:val=""/>
      <w:lvlJc w:val="left"/>
      <w:pPr>
        <w:tabs>
          <w:tab w:val="num" w:pos="3600"/>
        </w:tabs>
        <w:ind w:left="3600" w:hanging="360"/>
      </w:pPr>
      <w:rPr>
        <w:rFonts w:ascii="Wingdings 3" w:hAnsi="Wingdings 3" w:hint="default"/>
      </w:rPr>
    </w:lvl>
    <w:lvl w:ilvl="5" w:tplc="4BE027C0" w:tentative="1">
      <w:start w:val="1"/>
      <w:numFmt w:val="bullet"/>
      <w:lvlText w:val=""/>
      <w:lvlJc w:val="left"/>
      <w:pPr>
        <w:tabs>
          <w:tab w:val="num" w:pos="4320"/>
        </w:tabs>
        <w:ind w:left="4320" w:hanging="360"/>
      </w:pPr>
      <w:rPr>
        <w:rFonts w:ascii="Wingdings 3" w:hAnsi="Wingdings 3" w:hint="default"/>
      </w:rPr>
    </w:lvl>
    <w:lvl w:ilvl="6" w:tplc="717078CA" w:tentative="1">
      <w:start w:val="1"/>
      <w:numFmt w:val="bullet"/>
      <w:lvlText w:val=""/>
      <w:lvlJc w:val="left"/>
      <w:pPr>
        <w:tabs>
          <w:tab w:val="num" w:pos="5040"/>
        </w:tabs>
        <w:ind w:left="5040" w:hanging="360"/>
      </w:pPr>
      <w:rPr>
        <w:rFonts w:ascii="Wingdings 3" w:hAnsi="Wingdings 3" w:hint="default"/>
      </w:rPr>
    </w:lvl>
    <w:lvl w:ilvl="7" w:tplc="7032993E" w:tentative="1">
      <w:start w:val="1"/>
      <w:numFmt w:val="bullet"/>
      <w:lvlText w:val=""/>
      <w:lvlJc w:val="left"/>
      <w:pPr>
        <w:tabs>
          <w:tab w:val="num" w:pos="5760"/>
        </w:tabs>
        <w:ind w:left="5760" w:hanging="360"/>
      </w:pPr>
      <w:rPr>
        <w:rFonts w:ascii="Wingdings 3" w:hAnsi="Wingdings 3" w:hint="default"/>
      </w:rPr>
    </w:lvl>
    <w:lvl w:ilvl="8" w:tplc="5B682CE0" w:tentative="1">
      <w:start w:val="1"/>
      <w:numFmt w:val="bullet"/>
      <w:lvlText w:val=""/>
      <w:lvlJc w:val="left"/>
      <w:pPr>
        <w:tabs>
          <w:tab w:val="num" w:pos="6480"/>
        </w:tabs>
        <w:ind w:left="6480" w:hanging="360"/>
      </w:pPr>
      <w:rPr>
        <w:rFonts w:ascii="Wingdings 3" w:hAnsi="Wingdings 3" w:hint="default"/>
      </w:rPr>
    </w:lvl>
  </w:abstractNum>
  <w:abstractNum w:abstractNumId="11">
    <w:nsid w:val="2B56421E"/>
    <w:multiLevelType w:val="hybridMultilevel"/>
    <w:tmpl w:val="6F603C4E"/>
    <w:lvl w:ilvl="0" w:tplc="1809000B">
      <w:start w:val="1"/>
      <w:numFmt w:val="bullet"/>
      <w:lvlText w:val=""/>
      <w:lvlJc w:val="left"/>
      <w:pPr>
        <w:ind w:left="1146" w:hanging="360"/>
      </w:pPr>
      <w:rPr>
        <w:rFonts w:ascii="Wingdings" w:hAnsi="Wingdings"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12">
    <w:nsid w:val="2B6D3AA7"/>
    <w:multiLevelType w:val="hybridMultilevel"/>
    <w:tmpl w:val="AB14B30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C394DD7"/>
    <w:multiLevelType w:val="hybridMultilevel"/>
    <w:tmpl w:val="D5628A5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4">
    <w:nsid w:val="2DFA79BB"/>
    <w:multiLevelType w:val="hybridMultilevel"/>
    <w:tmpl w:val="9BFA37E8"/>
    <w:lvl w:ilvl="0" w:tplc="4F0E2126">
      <w:start w:val="1"/>
      <w:numFmt w:val="bullet"/>
      <w:lvlText w:val="◦"/>
      <w:lvlJc w:val="left"/>
      <w:pPr>
        <w:tabs>
          <w:tab w:val="num" w:pos="720"/>
        </w:tabs>
        <w:ind w:left="720" w:hanging="360"/>
      </w:pPr>
      <w:rPr>
        <w:rFonts w:ascii="Verdana" w:hAnsi="Verdana" w:hint="default"/>
      </w:rPr>
    </w:lvl>
    <w:lvl w:ilvl="1" w:tplc="106AFCE8">
      <w:start w:val="1"/>
      <w:numFmt w:val="bullet"/>
      <w:lvlText w:val="◦"/>
      <w:lvlJc w:val="left"/>
      <w:pPr>
        <w:tabs>
          <w:tab w:val="num" w:pos="1440"/>
        </w:tabs>
        <w:ind w:left="1440" w:hanging="360"/>
      </w:pPr>
      <w:rPr>
        <w:rFonts w:ascii="Verdana" w:hAnsi="Verdana" w:hint="default"/>
      </w:rPr>
    </w:lvl>
    <w:lvl w:ilvl="2" w:tplc="F6A24A54">
      <w:start w:val="3488"/>
      <w:numFmt w:val="bullet"/>
      <w:lvlText w:val=""/>
      <w:lvlJc w:val="left"/>
      <w:pPr>
        <w:tabs>
          <w:tab w:val="num" w:pos="2160"/>
        </w:tabs>
        <w:ind w:left="2160" w:hanging="360"/>
      </w:pPr>
      <w:rPr>
        <w:rFonts w:ascii="Wingdings 2" w:hAnsi="Wingdings 2" w:hint="default"/>
      </w:rPr>
    </w:lvl>
    <w:lvl w:ilvl="3" w:tplc="057A9228" w:tentative="1">
      <w:start w:val="1"/>
      <w:numFmt w:val="bullet"/>
      <w:lvlText w:val="◦"/>
      <w:lvlJc w:val="left"/>
      <w:pPr>
        <w:tabs>
          <w:tab w:val="num" w:pos="2880"/>
        </w:tabs>
        <w:ind w:left="2880" w:hanging="360"/>
      </w:pPr>
      <w:rPr>
        <w:rFonts w:ascii="Verdana" w:hAnsi="Verdana" w:hint="default"/>
      </w:rPr>
    </w:lvl>
    <w:lvl w:ilvl="4" w:tplc="8B047A18" w:tentative="1">
      <w:start w:val="1"/>
      <w:numFmt w:val="bullet"/>
      <w:lvlText w:val="◦"/>
      <w:lvlJc w:val="left"/>
      <w:pPr>
        <w:tabs>
          <w:tab w:val="num" w:pos="3600"/>
        </w:tabs>
        <w:ind w:left="3600" w:hanging="360"/>
      </w:pPr>
      <w:rPr>
        <w:rFonts w:ascii="Verdana" w:hAnsi="Verdana" w:hint="default"/>
      </w:rPr>
    </w:lvl>
    <w:lvl w:ilvl="5" w:tplc="672C63EA" w:tentative="1">
      <w:start w:val="1"/>
      <w:numFmt w:val="bullet"/>
      <w:lvlText w:val="◦"/>
      <w:lvlJc w:val="left"/>
      <w:pPr>
        <w:tabs>
          <w:tab w:val="num" w:pos="4320"/>
        </w:tabs>
        <w:ind w:left="4320" w:hanging="360"/>
      </w:pPr>
      <w:rPr>
        <w:rFonts w:ascii="Verdana" w:hAnsi="Verdana" w:hint="default"/>
      </w:rPr>
    </w:lvl>
    <w:lvl w:ilvl="6" w:tplc="9922292E" w:tentative="1">
      <w:start w:val="1"/>
      <w:numFmt w:val="bullet"/>
      <w:lvlText w:val="◦"/>
      <w:lvlJc w:val="left"/>
      <w:pPr>
        <w:tabs>
          <w:tab w:val="num" w:pos="5040"/>
        </w:tabs>
        <w:ind w:left="5040" w:hanging="360"/>
      </w:pPr>
      <w:rPr>
        <w:rFonts w:ascii="Verdana" w:hAnsi="Verdana" w:hint="default"/>
      </w:rPr>
    </w:lvl>
    <w:lvl w:ilvl="7" w:tplc="1A80FD48" w:tentative="1">
      <w:start w:val="1"/>
      <w:numFmt w:val="bullet"/>
      <w:lvlText w:val="◦"/>
      <w:lvlJc w:val="left"/>
      <w:pPr>
        <w:tabs>
          <w:tab w:val="num" w:pos="5760"/>
        </w:tabs>
        <w:ind w:left="5760" w:hanging="360"/>
      </w:pPr>
      <w:rPr>
        <w:rFonts w:ascii="Verdana" w:hAnsi="Verdana" w:hint="default"/>
      </w:rPr>
    </w:lvl>
    <w:lvl w:ilvl="8" w:tplc="522E12D2" w:tentative="1">
      <w:start w:val="1"/>
      <w:numFmt w:val="bullet"/>
      <w:lvlText w:val="◦"/>
      <w:lvlJc w:val="left"/>
      <w:pPr>
        <w:tabs>
          <w:tab w:val="num" w:pos="6480"/>
        </w:tabs>
        <w:ind w:left="6480" w:hanging="360"/>
      </w:pPr>
      <w:rPr>
        <w:rFonts w:ascii="Verdana" w:hAnsi="Verdana" w:hint="default"/>
      </w:rPr>
    </w:lvl>
  </w:abstractNum>
  <w:abstractNum w:abstractNumId="15">
    <w:nsid w:val="2F49325A"/>
    <w:multiLevelType w:val="hybridMultilevel"/>
    <w:tmpl w:val="D5BA02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312067FA"/>
    <w:multiLevelType w:val="hybridMultilevel"/>
    <w:tmpl w:val="3CAC029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324C4D7B"/>
    <w:multiLevelType w:val="hybridMultilevel"/>
    <w:tmpl w:val="3CDC3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D96688C"/>
    <w:multiLevelType w:val="hybridMultilevel"/>
    <w:tmpl w:val="0B065140"/>
    <w:lvl w:ilvl="0" w:tplc="57C0E58A">
      <w:start w:val="1"/>
      <w:numFmt w:val="bullet"/>
      <w:lvlText w:val=""/>
      <w:lvlJc w:val="left"/>
      <w:pPr>
        <w:tabs>
          <w:tab w:val="num" w:pos="720"/>
        </w:tabs>
        <w:ind w:left="720" w:hanging="360"/>
      </w:pPr>
      <w:rPr>
        <w:rFonts w:ascii="Wingdings 3" w:hAnsi="Wingdings 3" w:hint="default"/>
      </w:rPr>
    </w:lvl>
    <w:lvl w:ilvl="1" w:tplc="9F1C8DF6">
      <w:start w:val="1167"/>
      <w:numFmt w:val="bullet"/>
      <w:lvlText w:val="◦"/>
      <w:lvlJc w:val="left"/>
      <w:pPr>
        <w:tabs>
          <w:tab w:val="num" w:pos="1440"/>
        </w:tabs>
        <w:ind w:left="1440" w:hanging="360"/>
      </w:pPr>
      <w:rPr>
        <w:rFonts w:ascii="Verdana" w:hAnsi="Verdana" w:hint="default"/>
      </w:rPr>
    </w:lvl>
    <w:lvl w:ilvl="2" w:tplc="7E90ED78" w:tentative="1">
      <w:start w:val="1"/>
      <w:numFmt w:val="bullet"/>
      <w:lvlText w:val=""/>
      <w:lvlJc w:val="left"/>
      <w:pPr>
        <w:tabs>
          <w:tab w:val="num" w:pos="2160"/>
        </w:tabs>
        <w:ind w:left="2160" w:hanging="360"/>
      </w:pPr>
      <w:rPr>
        <w:rFonts w:ascii="Wingdings 3" w:hAnsi="Wingdings 3" w:hint="default"/>
      </w:rPr>
    </w:lvl>
    <w:lvl w:ilvl="3" w:tplc="C290848E" w:tentative="1">
      <w:start w:val="1"/>
      <w:numFmt w:val="bullet"/>
      <w:lvlText w:val=""/>
      <w:lvlJc w:val="left"/>
      <w:pPr>
        <w:tabs>
          <w:tab w:val="num" w:pos="2880"/>
        </w:tabs>
        <w:ind w:left="2880" w:hanging="360"/>
      </w:pPr>
      <w:rPr>
        <w:rFonts w:ascii="Wingdings 3" w:hAnsi="Wingdings 3" w:hint="default"/>
      </w:rPr>
    </w:lvl>
    <w:lvl w:ilvl="4" w:tplc="C5FAA146" w:tentative="1">
      <w:start w:val="1"/>
      <w:numFmt w:val="bullet"/>
      <w:lvlText w:val=""/>
      <w:lvlJc w:val="left"/>
      <w:pPr>
        <w:tabs>
          <w:tab w:val="num" w:pos="3600"/>
        </w:tabs>
        <w:ind w:left="3600" w:hanging="360"/>
      </w:pPr>
      <w:rPr>
        <w:rFonts w:ascii="Wingdings 3" w:hAnsi="Wingdings 3" w:hint="default"/>
      </w:rPr>
    </w:lvl>
    <w:lvl w:ilvl="5" w:tplc="8F9CC2A8" w:tentative="1">
      <w:start w:val="1"/>
      <w:numFmt w:val="bullet"/>
      <w:lvlText w:val=""/>
      <w:lvlJc w:val="left"/>
      <w:pPr>
        <w:tabs>
          <w:tab w:val="num" w:pos="4320"/>
        </w:tabs>
        <w:ind w:left="4320" w:hanging="360"/>
      </w:pPr>
      <w:rPr>
        <w:rFonts w:ascii="Wingdings 3" w:hAnsi="Wingdings 3" w:hint="default"/>
      </w:rPr>
    </w:lvl>
    <w:lvl w:ilvl="6" w:tplc="4454BF7A" w:tentative="1">
      <w:start w:val="1"/>
      <w:numFmt w:val="bullet"/>
      <w:lvlText w:val=""/>
      <w:lvlJc w:val="left"/>
      <w:pPr>
        <w:tabs>
          <w:tab w:val="num" w:pos="5040"/>
        </w:tabs>
        <w:ind w:left="5040" w:hanging="360"/>
      </w:pPr>
      <w:rPr>
        <w:rFonts w:ascii="Wingdings 3" w:hAnsi="Wingdings 3" w:hint="default"/>
      </w:rPr>
    </w:lvl>
    <w:lvl w:ilvl="7" w:tplc="602013EC" w:tentative="1">
      <w:start w:val="1"/>
      <w:numFmt w:val="bullet"/>
      <w:lvlText w:val=""/>
      <w:lvlJc w:val="left"/>
      <w:pPr>
        <w:tabs>
          <w:tab w:val="num" w:pos="5760"/>
        </w:tabs>
        <w:ind w:left="5760" w:hanging="360"/>
      </w:pPr>
      <w:rPr>
        <w:rFonts w:ascii="Wingdings 3" w:hAnsi="Wingdings 3" w:hint="default"/>
      </w:rPr>
    </w:lvl>
    <w:lvl w:ilvl="8" w:tplc="879E2C48" w:tentative="1">
      <w:start w:val="1"/>
      <w:numFmt w:val="bullet"/>
      <w:lvlText w:val=""/>
      <w:lvlJc w:val="left"/>
      <w:pPr>
        <w:tabs>
          <w:tab w:val="num" w:pos="6480"/>
        </w:tabs>
        <w:ind w:left="6480" w:hanging="360"/>
      </w:pPr>
      <w:rPr>
        <w:rFonts w:ascii="Wingdings 3" w:hAnsi="Wingdings 3" w:hint="default"/>
      </w:rPr>
    </w:lvl>
  </w:abstractNum>
  <w:abstractNum w:abstractNumId="19">
    <w:nsid w:val="44610BF0"/>
    <w:multiLevelType w:val="hybridMultilevel"/>
    <w:tmpl w:val="642E8D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458C556D"/>
    <w:multiLevelType w:val="hybridMultilevel"/>
    <w:tmpl w:val="119E3ED4"/>
    <w:lvl w:ilvl="0" w:tplc="1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89B16EB"/>
    <w:multiLevelType w:val="hybridMultilevel"/>
    <w:tmpl w:val="E1D6751C"/>
    <w:lvl w:ilvl="0" w:tplc="18090007">
      <w:start w:val="1"/>
      <w:numFmt w:val="bullet"/>
      <w:lvlText w:val=""/>
      <w:lvlPicBulletId w:val="0"/>
      <w:lvlJc w:val="left"/>
      <w:pPr>
        <w:ind w:left="144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nsid w:val="4D9210BD"/>
    <w:multiLevelType w:val="hybridMultilevel"/>
    <w:tmpl w:val="912E3D12"/>
    <w:lvl w:ilvl="0" w:tplc="4794637A">
      <w:start w:val="1"/>
      <w:numFmt w:val="bullet"/>
      <w:lvlText w:val=""/>
      <w:lvlJc w:val="left"/>
      <w:pPr>
        <w:tabs>
          <w:tab w:val="num" w:pos="2160"/>
        </w:tabs>
        <w:ind w:left="2160" w:hanging="360"/>
      </w:pPr>
      <w:rPr>
        <w:rFonts w:ascii="Wingdings 3" w:hAnsi="Wingdings 3" w:hint="default"/>
      </w:rPr>
    </w:lvl>
    <w:lvl w:ilvl="1" w:tplc="9E48CD24" w:tentative="1">
      <w:start w:val="1"/>
      <w:numFmt w:val="bullet"/>
      <w:lvlText w:val=""/>
      <w:lvlJc w:val="left"/>
      <w:pPr>
        <w:tabs>
          <w:tab w:val="num" w:pos="2880"/>
        </w:tabs>
        <w:ind w:left="2880" w:hanging="360"/>
      </w:pPr>
      <w:rPr>
        <w:rFonts w:ascii="Wingdings 3" w:hAnsi="Wingdings 3" w:hint="default"/>
      </w:rPr>
    </w:lvl>
    <w:lvl w:ilvl="2" w:tplc="84CAA4FA" w:tentative="1">
      <w:start w:val="1"/>
      <w:numFmt w:val="bullet"/>
      <w:lvlText w:val=""/>
      <w:lvlJc w:val="left"/>
      <w:pPr>
        <w:tabs>
          <w:tab w:val="num" w:pos="3600"/>
        </w:tabs>
        <w:ind w:left="3600" w:hanging="360"/>
      </w:pPr>
      <w:rPr>
        <w:rFonts w:ascii="Wingdings 3" w:hAnsi="Wingdings 3" w:hint="default"/>
      </w:rPr>
    </w:lvl>
    <w:lvl w:ilvl="3" w:tplc="7D5E1DD2" w:tentative="1">
      <w:start w:val="1"/>
      <w:numFmt w:val="bullet"/>
      <w:lvlText w:val=""/>
      <w:lvlJc w:val="left"/>
      <w:pPr>
        <w:tabs>
          <w:tab w:val="num" w:pos="4320"/>
        </w:tabs>
        <w:ind w:left="4320" w:hanging="360"/>
      </w:pPr>
      <w:rPr>
        <w:rFonts w:ascii="Wingdings 3" w:hAnsi="Wingdings 3" w:hint="default"/>
      </w:rPr>
    </w:lvl>
    <w:lvl w:ilvl="4" w:tplc="79567C32" w:tentative="1">
      <w:start w:val="1"/>
      <w:numFmt w:val="bullet"/>
      <w:lvlText w:val=""/>
      <w:lvlJc w:val="left"/>
      <w:pPr>
        <w:tabs>
          <w:tab w:val="num" w:pos="5040"/>
        </w:tabs>
        <w:ind w:left="5040" w:hanging="360"/>
      </w:pPr>
      <w:rPr>
        <w:rFonts w:ascii="Wingdings 3" w:hAnsi="Wingdings 3" w:hint="default"/>
      </w:rPr>
    </w:lvl>
    <w:lvl w:ilvl="5" w:tplc="2AEAAEF8" w:tentative="1">
      <w:start w:val="1"/>
      <w:numFmt w:val="bullet"/>
      <w:lvlText w:val=""/>
      <w:lvlJc w:val="left"/>
      <w:pPr>
        <w:tabs>
          <w:tab w:val="num" w:pos="5760"/>
        </w:tabs>
        <w:ind w:left="5760" w:hanging="360"/>
      </w:pPr>
      <w:rPr>
        <w:rFonts w:ascii="Wingdings 3" w:hAnsi="Wingdings 3" w:hint="default"/>
      </w:rPr>
    </w:lvl>
    <w:lvl w:ilvl="6" w:tplc="FBC43010" w:tentative="1">
      <w:start w:val="1"/>
      <w:numFmt w:val="bullet"/>
      <w:lvlText w:val=""/>
      <w:lvlJc w:val="left"/>
      <w:pPr>
        <w:tabs>
          <w:tab w:val="num" w:pos="6480"/>
        </w:tabs>
        <w:ind w:left="6480" w:hanging="360"/>
      </w:pPr>
      <w:rPr>
        <w:rFonts w:ascii="Wingdings 3" w:hAnsi="Wingdings 3" w:hint="default"/>
      </w:rPr>
    </w:lvl>
    <w:lvl w:ilvl="7" w:tplc="2A80BB70" w:tentative="1">
      <w:start w:val="1"/>
      <w:numFmt w:val="bullet"/>
      <w:lvlText w:val=""/>
      <w:lvlJc w:val="left"/>
      <w:pPr>
        <w:tabs>
          <w:tab w:val="num" w:pos="7200"/>
        </w:tabs>
        <w:ind w:left="7200" w:hanging="360"/>
      </w:pPr>
      <w:rPr>
        <w:rFonts w:ascii="Wingdings 3" w:hAnsi="Wingdings 3" w:hint="default"/>
      </w:rPr>
    </w:lvl>
    <w:lvl w:ilvl="8" w:tplc="5712DB16" w:tentative="1">
      <w:start w:val="1"/>
      <w:numFmt w:val="bullet"/>
      <w:lvlText w:val=""/>
      <w:lvlJc w:val="left"/>
      <w:pPr>
        <w:tabs>
          <w:tab w:val="num" w:pos="7920"/>
        </w:tabs>
        <w:ind w:left="7920" w:hanging="360"/>
      </w:pPr>
      <w:rPr>
        <w:rFonts w:ascii="Wingdings 3" w:hAnsi="Wingdings 3" w:hint="default"/>
      </w:rPr>
    </w:lvl>
  </w:abstractNum>
  <w:abstractNum w:abstractNumId="23">
    <w:nsid w:val="533A2073"/>
    <w:multiLevelType w:val="hybridMultilevel"/>
    <w:tmpl w:val="146AAC7C"/>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24">
    <w:nsid w:val="56844C56"/>
    <w:multiLevelType w:val="hybridMultilevel"/>
    <w:tmpl w:val="AD484716"/>
    <w:lvl w:ilvl="0" w:tplc="1809000D">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59EE4E1C"/>
    <w:multiLevelType w:val="hybridMultilevel"/>
    <w:tmpl w:val="F68AD0BC"/>
    <w:lvl w:ilvl="0" w:tplc="1809000B">
      <w:start w:val="1"/>
      <w:numFmt w:val="bullet"/>
      <w:lvlText w:val=""/>
      <w:lvlPicBulletId w:val="0"/>
      <w:lvlJc w:val="left"/>
      <w:pPr>
        <w:tabs>
          <w:tab w:val="num" w:pos="720"/>
        </w:tabs>
        <w:ind w:left="720" w:hanging="360"/>
      </w:pPr>
      <w:rPr>
        <w:rFonts w:ascii="Wingdings" w:hAnsi="Wingdings" w:hint="default"/>
      </w:rPr>
    </w:lvl>
    <w:lvl w:ilvl="1" w:tplc="18090005">
      <w:start w:val="1"/>
      <w:numFmt w:val="bullet"/>
      <w:lvlText w:val=""/>
      <w:lvlJc w:val="left"/>
      <w:pPr>
        <w:tabs>
          <w:tab w:val="num" w:pos="1440"/>
        </w:tabs>
        <w:ind w:left="1440" w:hanging="360"/>
      </w:pPr>
      <w:rPr>
        <w:rFonts w:ascii="Wingdings" w:hAnsi="Wingdings" w:hint="default"/>
      </w:rPr>
    </w:lvl>
    <w:lvl w:ilvl="2" w:tplc="52FE6664">
      <w:start w:val="1"/>
      <w:numFmt w:val="bullet"/>
      <w:lvlText w:val=""/>
      <w:lvlJc w:val="left"/>
      <w:pPr>
        <w:tabs>
          <w:tab w:val="num" w:pos="2160"/>
        </w:tabs>
        <w:ind w:left="2160" w:hanging="360"/>
      </w:pPr>
      <w:rPr>
        <w:rFonts w:ascii="Wingdings 3" w:hAnsi="Wingdings 3" w:hint="default"/>
      </w:rPr>
    </w:lvl>
    <w:lvl w:ilvl="3" w:tplc="797CEFC6">
      <w:start w:val="1"/>
      <w:numFmt w:val="bullet"/>
      <w:lvlText w:val=""/>
      <w:lvlJc w:val="left"/>
      <w:pPr>
        <w:tabs>
          <w:tab w:val="num" w:pos="2880"/>
        </w:tabs>
        <w:ind w:left="2880" w:hanging="360"/>
      </w:pPr>
      <w:rPr>
        <w:rFonts w:ascii="Wingdings 3" w:hAnsi="Wingdings 3" w:hint="default"/>
      </w:rPr>
    </w:lvl>
    <w:lvl w:ilvl="4" w:tplc="392E2D9A" w:tentative="1">
      <w:start w:val="1"/>
      <w:numFmt w:val="bullet"/>
      <w:lvlText w:val=""/>
      <w:lvlJc w:val="left"/>
      <w:pPr>
        <w:tabs>
          <w:tab w:val="num" w:pos="3600"/>
        </w:tabs>
        <w:ind w:left="3600" w:hanging="360"/>
      </w:pPr>
      <w:rPr>
        <w:rFonts w:ascii="Wingdings 3" w:hAnsi="Wingdings 3" w:hint="default"/>
      </w:rPr>
    </w:lvl>
    <w:lvl w:ilvl="5" w:tplc="FC968B36" w:tentative="1">
      <w:start w:val="1"/>
      <w:numFmt w:val="bullet"/>
      <w:lvlText w:val=""/>
      <w:lvlJc w:val="left"/>
      <w:pPr>
        <w:tabs>
          <w:tab w:val="num" w:pos="4320"/>
        </w:tabs>
        <w:ind w:left="4320" w:hanging="360"/>
      </w:pPr>
      <w:rPr>
        <w:rFonts w:ascii="Wingdings 3" w:hAnsi="Wingdings 3" w:hint="default"/>
      </w:rPr>
    </w:lvl>
    <w:lvl w:ilvl="6" w:tplc="0CEE4E0A" w:tentative="1">
      <w:start w:val="1"/>
      <w:numFmt w:val="bullet"/>
      <w:lvlText w:val=""/>
      <w:lvlJc w:val="left"/>
      <w:pPr>
        <w:tabs>
          <w:tab w:val="num" w:pos="5040"/>
        </w:tabs>
        <w:ind w:left="5040" w:hanging="360"/>
      </w:pPr>
      <w:rPr>
        <w:rFonts w:ascii="Wingdings 3" w:hAnsi="Wingdings 3" w:hint="default"/>
      </w:rPr>
    </w:lvl>
    <w:lvl w:ilvl="7" w:tplc="332ECBEC" w:tentative="1">
      <w:start w:val="1"/>
      <w:numFmt w:val="bullet"/>
      <w:lvlText w:val=""/>
      <w:lvlJc w:val="left"/>
      <w:pPr>
        <w:tabs>
          <w:tab w:val="num" w:pos="5760"/>
        </w:tabs>
        <w:ind w:left="5760" w:hanging="360"/>
      </w:pPr>
      <w:rPr>
        <w:rFonts w:ascii="Wingdings 3" w:hAnsi="Wingdings 3" w:hint="default"/>
      </w:rPr>
    </w:lvl>
    <w:lvl w:ilvl="8" w:tplc="A86249A8" w:tentative="1">
      <w:start w:val="1"/>
      <w:numFmt w:val="bullet"/>
      <w:lvlText w:val=""/>
      <w:lvlJc w:val="left"/>
      <w:pPr>
        <w:tabs>
          <w:tab w:val="num" w:pos="6480"/>
        </w:tabs>
        <w:ind w:left="6480" w:hanging="360"/>
      </w:pPr>
      <w:rPr>
        <w:rFonts w:ascii="Wingdings 3" w:hAnsi="Wingdings 3" w:hint="default"/>
      </w:rPr>
    </w:lvl>
  </w:abstractNum>
  <w:abstractNum w:abstractNumId="26">
    <w:nsid w:val="5B0C24D6"/>
    <w:multiLevelType w:val="hybridMultilevel"/>
    <w:tmpl w:val="D04CA75A"/>
    <w:lvl w:ilvl="0" w:tplc="18090007">
      <w:start w:val="1"/>
      <w:numFmt w:val="bullet"/>
      <w:lvlText w:val=""/>
      <w:lvlPicBulletId w:val="0"/>
      <w:lvlJc w:val="left"/>
      <w:pPr>
        <w:ind w:left="144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7">
    <w:nsid w:val="5E313B5A"/>
    <w:multiLevelType w:val="hybridMultilevel"/>
    <w:tmpl w:val="528679FC"/>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28">
    <w:nsid w:val="5FAD445D"/>
    <w:multiLevelType w:val="hybridMultilevel"/>
    <w:tmpl w:val="AEC682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1D62C41"/>
    <w:multiLevelType w:val="hybridMultilevel"/>
    <w:tmpl w:val="E1EA8AC8"/>
    <w:lvl w:ilvl="0" w:tplc="B658C6DA">
      <w:start w:val="1"/>
      <w:numFmt w:val="bullet"/>
      <w:lvlText w:val=""/>
      <w:lvlJc w:val="left"/>
      <w:pPr>
        <w:tabs>
          <w:tab w:val="num" w:pos="720"/>
        </w:tabs>
        <w:ind w:left="720" w:hanging="360"/>
      </w:pPr>
      <w:rPr>
        <w:rFonts w:ascii="Wingdings 3" w:hAnsi="Wingdings 3" w:hint="default"/>
      </w:rPr>
    </w:lvl>
    <w:lvl w:ilvl="1" w:tplc="550AF094">
      <w:start w:val="1167"/>
      <w:numFmt w:val="bullet"/>
      <w:lvlText w:val="◦"/>
      <w:lvlJc w:val="left"/>
      <w:pPr>
        <w:tabs>
          <w:tab w:val="num" w:pos="1440"/>
        </w:tabs>
        <w:ind w:left="1440" w:hanging="360"/>
      </w:pPr>
      <w:rPr>
        <w:rFonts w:ascii="Verdana" w:hAnsi="Verdana" w:hint="default"/>
      </w:rPr>
    </w:lvl>
    <w:lvl w:ilvl="2" w:tplc="1C427D94">
      <w:start w:val="1167"/>
      <w:numFmt w:val="bullet"/>
      <w:lvlText w:val=""/>
      <w:lvlJc w:val="left"/>
      <w:pPr>
        <w:tabs>
          <w:tab w:val="num" w:pos="2160"/>
        </w:tabs>
        <w:ind w:left="2160" w:hanging="360"/>
      </w:pPr>
      <w:rPr>
        <w:rFonts w:ascii="Wingdings 2" w:hAnsi="Wingdings 2" w:hint="default"/>
      </w:rPr>
    </w:lvl>
    <w:lvl w:ilvl="3" w:tplc="2808318C" w:tentative="1">
      <w:start w:val="1"/>
      <w:numFmt w:val="bullet"/>
      <w:lvlText w:val=""/>
      <w:lvlJc w:val="left"/>
      <w:pPr>
        <w:tabs>
          <w:tab w:val="num" w:pos="2880"/>
        </w:tabs>
        <w:ind w:left="2880" w:hanging="360"/>
      </w:pPr>
      <w:rPr>
        <w:rFonts w:ascii="Wingdings 3" w:hAnsi="Wingdings 3" w:hint="default"/>
      </w:rPr>
    </w:lvl>
    <w:lvl w:ilvl="4" w:tplc="42BEFEE8" w:tentative="1">
      <w:start w:val="1"/>
      <w:numFmt w:val="bullet"/>
      <w:lvlText w:val=""/>
      <w:lvlJc w:val="left"/>
      <w:pPr>
        <w:tabs>
          <w:tab w:val="num" w:pos="3600"/>
        </w:tabs>
        <w:ind w:left="3600" w:hanging="360"/>
      </w:pPr>
      <w:rPr>
        <w:rFonts w:ascii="Wingdings 3" w:hAnsi="Wingdings 3" w:hint="default"/>
      </w:rPr>
    </w:lvl>
    <w:lvl w:ilvl="5" w:tplc="983E2876" w:tentative="1">
      <w:start w:val="1"/>
      <w:numFmt w:val="bullet"/>
      <w:lvlText w:val=""/>
      <w:lvlJc w:val="left"/>
      <w:pPr>
        <w:tabs>
          <w:tab w:val="num" w:pos="4320"/>
        </w:tabs>
        <w:ind w:left="4320" w:hanging="360"/>
      </w:pPr>
      <w:rPr>
        <w:rFonts w:ascii="Wingdings 3" w:hAnsi="Wingdings 3" w:hint="default"/>
      </w:rPr>
    </w:lvl>
    <w:lvl w:ilvl="6" w:tplc="8DDA7A32" w:tentative="1">
      <w:start w:val="1"/>
      <w:numFmt w:val="bullet"/>
      <w:lvlText w:val=""/>
      <w:lvlJc w:val="left"/>
      <w:pPr>
        <w:tabs>
          <w:tab w:val="num" w:pos="5040"/>
        </w:tabs>
        <w:ind w:left="5040" w:hanging="360"/>
      </w:pPr>
      <w:rPr>
        <w:rFonts w:ascii="Wingdings 3" w:hAnsi="Wingdings 3" w:hint="default"/>
      </w:rPr>
    </w:lvl>
    <w:lvl w:ilvl="7" w:tplc="6F12A802" w:tentative="1">
      <w:start w:val="1"/>
      <w:numFmt w:val="bullet"/>
      <w:lvlText w:val=""/>
      <w:lvlJc w:val="left"/>
      <w:pPr>
        <w:tabs>
          <w:tab w:val="num" w:pos="5760"/>
        </w:tabs>
        <w:ind w:left="5760" w:hanging="360"/>
      </w:pPr>
      <w:rPr>
        <w:rFonts w:ascii="Wingdings 3" w:hAnsi="Wingdings 3" w:hint="default"/>
      </w:rPr>
    </w:lvl>
    <w:lvl w:ilvl="8" w:tplc="F04E8D44" w:tentative="1">
      <w:start w:val="1"/>
      <w:numFmt w:val="bullet"/>
      <w:lvlText w:val=""/>
      <w:lvlJc w:val="left"/>
      <w:pPr>
        <w:tabs>
          <w:tab w:val="num" w:pos="6480"/>
        </w:tabs>
        <w:ind w:left="6480" w:hanging="360"/>
      </w:pPr>
      <w:rPr>
        <w:rFonts w:ascii="Wingdings 3" w:hAnsi="Wingdings 3" w:hint="default"/>
      </w:rPr>
    </w:lvl>
  </w:abstractNum>
  <w:abstractNum w:abstractNumId="30">
    <w:nsid w:val="62E362EF"/>
    <w:multiLevelType w:val="hybridMultilevel"/>
    <w:tmpl w:val="70A0190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nsid w:val="65D15250"/>
    <w:multiLevelType w:val="hybridMultilevel"/>
    <w:tmpl w:val="2E724B66"/>
    <w:lvl w:ilvl="0" w:tplc="18090005">
      <w:start w:val="1"/>
      <w:numFmt w:val="bullet"/>
      <w:lvlText w:val=""/>
      <w:lvlJc w:val="left"/>
      <w:pPr>
        <w:ind w:left="1800" w:hanging="360"/>
      </w:pPr>
      <w:rPr>
        <w:rFonts w:ascii="Wingdings" w:hAnsi="Wingdings" w:hint="default"/>
      </w:rPr>
    </w:lvl>
    <w:lvl w:ilvl="1" w:tplc="18090003">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32">
    <w:nsid w:val="67707980"/>
    <w:multiLevelType w:val="hybridMultilevel"/>
    <w:tmpl w:val="F584935E"/>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6C070D81"/>
    <w:multiLevelType w:val="hybridMultilevel"/>
    <w:tmpl w:val="922068C6"/>
    <w:lvl w:ilvl="0" w:tplc="0FEE5A92">
      <w:start w:val="1"/>
      <w:numFmt w:val="bullet"/>
      <w:lvlText w:val=""/>
      <w:lvlJc w:val="left"/>
      <w:pPr>
        <w:tabs>
          <w:tab w:val="num" w:pos="720"/>
        </w:tabs>
        <w:ind w:left="720" w:hanging="360"/>
      </w:pPr>
      <w:rPr>
        <w:rFonts w:ascii="Wingdings 3" w:hAnsi="Wingdings 3" w:hint="default"/>
      </w:rPr>
    </w:lvl>
    <w:lvl w:ilvl="1" w:tplc="06621EA0">
      <w:start w:val="2962"/>
      <w:numFmt w:val="bullet"/>
      <w:lvlText w:val="◦"/>
      <w:lvlJc w:val="left"/>
      <w:pPr>
        <w:tabs>
          <w:tab w:val="num" w:pos="1440"/>
        </w:tabs>
        <w:ind w:left="1440" w:hanging="360"/>
      </w:pPr>
      <w:rPr>
        <w:rFonts w:ascii="Verdana" w:hAnsi="Verdana" w:hint="default"/>
      </w:rPr>
    </w:lvl>
    <w:lvl w:ilvl="2" w:tplc="3FA4DBD6" w:tentative="1">
      <w:start w:val="1"/>
      <w:numFmt w:val="bullet"/>
      <w:lvlText w:val=""/>
      <w:lvlJc w:val="left"/>
      <w:pPr>
        <w:tabs>
          <w:tab w:val="num" w:pos="2160"/>
        </w:tabs>
        <w:ind w:left="2160" w:hanging="360"/>
      </w:pPr>
      <w:rPr>
        <w:rFonts w:ascii="Wingdings 3" w:hAnsi="Wingdings 3" w:hint="default"/>
      </w:rPr>
    </w:lvl>
    <w:lvl w:ilvl="3" w:tplc="2E5AA522" w:tentative="1">
      <w:start w:val="1"/>
      <w:numFmt w:val="bullet"/>
      <w:lvlText w:val=""/>
      <w:lvlJc w:val="left"/>
      <w:pPr>
        <w:tabs>
          <w:tab w:val="num" w:pos="2880"/>
        </w:tabs>
        <w:ind w:left="2880" w:hanging="360"/>
      </w:pPr>
      <w:rPr>
        <w:rFonts w:ascii="Wingdings 3" w:hAnsi="Wingdings 3" w:hint="default"/>
      </w:rPr>
    </w:lvl>
    <w:lvl w:ilvl="4" w:tplc="9FE003D6" w:tentative="1">
      <w:start w:val="1"/>
      <w:numFmt w:val="bullet"/>
      <w:lvlText w:val=""/>
      <w:lvlJc w:val="left"/>
      <w:pPr>
        <w:tabs>
          <w:tab w:val="num" w:pos="3600"/>
        </w:tabs>
        <w:ind w:left="3600" w:hanging="360"/>
      </w:pPr>
      <w:rPr>
        <w:rFonts w:ascii="Wingdings 3" w:hAnsi="Wingdings 3" w:hint="default"/>
      </w:rPr>
    </w:lvl>
    <w:lvl w:ilvl="5" w:tplc="73D42446" w:tentative="1">
      <w:start w:val="1"/>
      <w:numFmt w:val="bullet"/>
      <w:lvlText w:val=""/>
      <w:lvlJc w:val="left"/>
      <w:pPr>
        <w:tabs>
          <w:tab w:val="num" w:pos="4320"/>
        </w:tabs>
        <w:ind w:left="4320" w:hanging="360"/>
      </w:pPr>
      <w:rPr>
        <w:rFonts w:ascii="Wingdings 3" w:hAnsi="Wingdings 3" w:hint="default"/>
      </w:rPr>
    </w:lvl>
    <w:lvl w:ilvl="6" w:tplc="018E0074" w:tentative="1">
      <w:start w:val="1"/>
      <w:numFmt w:val="bullet"/>
      <w:lvlText w:val=""/>
      <w:lvlJc w:val="left"/>
      <w:pPr>
        <w:tabs>
          <w:tab w:val="num" w:pos="5040"/>
        </w:tabs>
        <w:ind w:left="5040" w:hanging="360"/>
      </w:pPr>
      <w:rPr>
        <w:rFonts w:ascii="Wingdings 3" w:hAnsi="Wingdings 3" w:hint="default"/>
      </w:rPr>
    </w:lvl>
    <w:lvl w:ilvl="7" w:tplc="C220F542" w:tentative="1">
      <w:start w:val="1"/>
      <w:numFmt w:val="bullet"/>
      <w:lvlText w:val=""/>
      <w:lvlJc w:val="left"/>
      <w:pPr>
        <w:tabs>
          <w:tab w:val="num" w:pos="5760"/>
        </w:tabs>
        <w:ind w:left="5760" w:hanging="360"/>
      </w:pPr>
      <w:rPr>
        <w:rFonts w:ascii="Wingdings 3" w:hAnsi="Wingdings 3" w:hint="default"/>
      </w:rPr>
    </w:lvl>
    <w:lvl w:ilvl="8" w:tplc="83A26378" w:tentative="1">
      <w:start w:val="1"/>
      <w:numFmt w:val="bullet"/>
      <w:lvlText w:val=""/>
      <w:lvlJc w:val="left"/>
      <w:pPr>
        <w:tabs>
          <w:tab w:val="num" w:pos="6480"/>
        </w:tabs>
        <w:ind w:left="6480" w:hanging="360"/>
      </w:pPr>
      <w:rPr>
        <w:rFonts w:ascii="Wingdings 3" w:hAnsi="Wingdings 3" w:hint="default"/>
      </w:rPr>
    </w:lvl>
  </w:abstractNum>
  <w:abstractNum w:abstractNumId="34">
    <w:nsid w:val="6CB81457"/>
    <w:multiLevelType w:val="hybridMultilevel"/>
    <w:tmpl w:val="0024A644"/>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nsid w:val="6CEE38D6"/>
    <w:multiLevelType w:val="hybridMultilevel"/>
    <w:tmpl w:val="339EAF3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6">
    <w:nsid w:val="6D4E05E3"/>
    <w:multiLevelType w:val="hybridMultilevel"/>
    <w:tmpl w:val="F7EEF88C"/>
    <w:lvl w:ilvl="0" w:tplc="B2BC4AB4">
      <w:start w:val="1"/>
      <w:numFmt w:val="bullet"/>
      <w:lvlText w:val="◦"/>
      <w:lvlJc w:val="left"/>
      <w:pPr>
        <w:tabs>
          <w:tab w:val="num" w:pos="720"/>
        </w:tabs>
        <w:ind w:left="720" w:hanging="360"/>
      </w:pPr>
      <w:rPr>
        <w:rFonts w:ascii="Verdana" w:hAnsi="Verdana" w:hint="default"/>
      </w:rPr>
    </w:lvl>
    <w:lvl w:ilvl="1" w:tplc="34DA1260">
      <w:start w:val="1"/>
      <w:numFmt w:val="bullet"/>
      <w:lvlText w:val="◦"/>
      <w:lvlJc w:val="left"/>
      <w:pPr>
        <w:tabs>
          <w:tab w:val="num" w:pos="1440"/>
        </w:tabs>
        <w:ind w:left="1440" w:hanging="360"/>
      </w:pPr>
      <w:rPr>
        <w:rFonts w:ascii="Verdana" w:hAnsi="Verdana" w:hint="default"/>
      </w:rPr>
    </w:lvl>
    <w:lvl w:ilvl="2" w:tplc="54C691F8">
      <w:start w:val="3486"/>
      <w:numFmt w:val="bullet"/>
      <w:lvlText w:val=""/>
      <w:lvlJc w:val="left"/>
      <w:pPr>
        <w:tabs>
          <w:tab w:val="num" w:pos="2160"/>
        </w:tabs>
        <w:ind w:left="2160" w:hanging="360"/>
      </w:pPr>
      <w:rPr>
        <w:rFonts w:ascii="Wingdings 2" w:hAnsi="Wingdings 2" w:hint="default"/>
      </w:rPr>
    </w:lvl>
    <w:lvl w:ilvl="3" w:tplc="80ACA448" w:tentative="1">
      <w:start w:val="1"/>
      <w:numFmt w:val="bullet"/>
      <w:lvlText w:val="◦"/>
      <w:lvlJc w:val="left"/>
      <w:pPr>
        <w:tabs>
          <w:tab w:val="num" w:pos="2880"/>
        </w:tabs>
        <w:ind w:left="2880" w:hanging="360"/>
      </w:pPr>
      <w:rPr>
        <w:rFonts w:ascii="Verdana" w:hAnsi="Verdana" w:hint="default"/>
      </w:rPr>
    </w:lvl>
    <w:lvl w:ilvl="4" w:tplc="D9EA903A" w:tentative="1">
      <w:start w:val="1"/>
      <w:numFmt w:val="bullet"/>
      <w:lvlText w:val="◦"/>
      <w:lvlJc w:val="left"/>
      <w:pPr>
        <w:tabs>
          <w:tab w:val="num" w:pos="3600"/>
        </w:tabs>
        <w:ind w:left="3600" w:hanging="360"/>
      </w:pPr>
      <w:rPr>
        <w:rFonts w:ascii="Verdana" w:hAnsi="Verdana" w:hint="default"/>
      </w:rPr>
    </w:lvl>
    <w:lvl w:ilvl="5" w:tplc="7C5405CE" w:tentative="1">
      <w:start w:val="1"/>
      <w:numFmt w:val="bullet"/>
      <w:lvlText w:val="◦"/>
      <w:lvlJc w:val="left"/>
      <w:pPr>
        <w:tabs>
          <w:tab w:val="num" w:pos="4320"/>
        </w:tabs>
        <w:ind w:left="4320" w:hanging="360"/>
      </w:pPr>
      <w:rPr>
        <w:rFonts w:ascii="Verdana" w:hAnsi="Verdana" w:hint="default"/>
      </w:rPr>
    </w:lvl>
    <w:lvl w:ilvl="6" w:tplc="12E07D34" w:tentative="1">
      <w:start w:val="1"/>
      <w:numFmt w:val="bullet"/>
      <w:lvlText w:val="◦"/>
      <w:lvlJc w:val="left"/>
      <w:pPr>
        <w:tabs>
          <w:tab w:val="num" w:pos="5040"/>
        </w:tabs>
        <w:ind w:left="5040" w:hanging="360"/>
      </w:pPr>
      <w:rPr>
        <w:rFonts w:ascii="Verdana" w:hAnsi="Verdana" w:hint="default"/>
      </w:rPr>
    </w:lvl>
    <w:lvl w:ilvl="7" w:tplc="B32E979A" w:tentative="1">
      <w:start w:val="1"/>
      <w:numFmt w:val="bullet"/>
      <w:lvlText w:val="◦"/>
      <w:lvlJc w:val="left"/>
      <w:pPr>
        <w:tabs>
          <w:tab w:val="num" w:pos="5760"/>
        </w:tabs>
        <w:ind w:left="5760" w:hanging="360"/>
      </w:pPr>
      <w:rPr>
        <w:rFonts w:ascii="Verdana" w:hAnsi="Verdana" w:hint="default"/>
      </w:rPr>
    </w:lvl>
    <w:lvl w:ilvl="8" w:tplc="79C62D5E" w:tentative="1">
      <w:start w:val="1"/>
      <w:numFmt w:val="bullet"/>
      <w:lvlText w:val="◦"/>
      <w:lvlJc w:val="left"/>
      <w:pPr>
        <w:tabs>
          <w:tab w:val="num" w:pos="6480"/>
        </w:tabs>
        <w:ind w:left="6480" w:hanging="360"/>
      </w:pPr>
      <w:rPr>
        <w:rFonts w:ascii="Verdana" w:hAnsi="Verdana" w:hint="default"/>
      </w:rPr>
    </w:lvl>
  </w:abstractNum>
  <w:abstractNum w:abstractNumId="37">
    <w:nsid w:val="6E4218F3"/>
    <w:multiLevelType w:val="hybridMultilevel"/>
    <w:tmpl w:val="D4623D74"/>
    <w:lvl w:ilvl="0" w:tplc="18090007">
      <w:start w:val="1"/>
      <w:numFmt w:val="bullet"/>
      <w:lvlText w:val=""/>
      <w:lvlPicBulletId w:val="0"/>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nsid w:val="71300028"/>
    <w:multiLevelType w:val="hybridMultilevel"/>
    <w:tmpl w:val="4F12C0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722E2079"/>
    <w:multiLevelType w:val="hybridMultilevel"/>
    <w:tmpl w:val="D9A6709C"/>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40">
    <w:nsid w:val="72A27AFF"/>
    <w:multiLevelType w:val="hybridMultilevel"/>
    <w:tmpl w:val="98C64E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nsid w:val="73D04E02"/>
    <w:multiLevelType w:val="hybridMultilevel"/>
    <w:tmpl w:val="E53497F2"/>
    <w:lvl w:ilvl="0" w:tplc="898AE7FA">
      <w:start w:val="1"/>
      <w:numFmt w:val="bullet"/>
      <w:lvlText w:val=""/>
      <w:lvlJc w:val="left"/>
      <w:pPr>
        <w:tabs>
          <w:tab w:val="num" w:pos="720"/>
        </w:tabs>
        <w:ind w:left="720" w:hanging="360"/>
      </w:pPr>
      <w:rPr>
        <w:rFonts w:ascii="Wingdings 3" w:hAnsi="Wingdings 3" w:hint="default"/>
      </w:rPr>
    </w:lvl>
    <w:lvl w:ilvl="1" w:tplc="24AEB1EE">
      <w:start w:val="4069"/>
      <w:numFmt w:val="bullet"/>
      <w:lvlText w:val="◦"/>
      <w:lvlJc w:val="left"/>
      <w:pPr>
        <w:tabs>
          <w:tab w:val="num" w:pos="1440"/>
        </w:tabs>
        <w:ind w:left="1440" w:hanging="360"/>
      </w:pPr>
      <w:rPr>
        <w:rFonts w:ascii="Verdana" w:hAnsi="Verdana" w:hint="default"/>
      </w:rPr>
    </w:lvl>
    <w:lvl w:ilvl="2" w:tplc="636A545A" w:tentative="1">
      <w:start w:val="1"/>
      <w:numFmt w:val="bullet"/>
      <w:lvlText w:val=""/>
      <w:lvlJc w:val="left"/>
      <w:pPr>
        <w:tabs>
          <w:tab w:val="num" w:pos="2160"/>
        </w:tabs>
        <w:ind w:left="2160" w:hanging="360"/>
      </w:pPr>
      <w:rPr>
        <w:rFonts w:ascii="Wingdings 3" w:hAnsi="Wingdings 3" w:hint="default"/>
      </w:rPr>
    </w:lvl>
    <w:lvl w:ilvl="3" w:tplc="8F74DE86" w:tentative="1">
      <w:start w:val="1"/>
      <w:numFmt w:val="bullet"/>
      <w:lvlText w:val=""/>
      <w:lvlJc w:val="left"/>
      <w:pPr>
        <w:tabs>
          <w:tab w:val="num" w:pos="2880"/>
        </w:tabs>
        <w:ind w:left="2880" w:hanging="360"/>
      </w:pPr>
      <w:rPr>
        <w:rFonts w:ascii="Wingdings 3" w:hAnsi="Wingdings 3" w:hint="default"/>
      </w:rPr>
    </w:lvl>
    <w:lvl w:ilvl="4" w:tplc="522CC330" w:tentative="1">
      <w:start w:val="1"/>
      <w:numFmt w:val="bullet"/>
      <w:lvlText w:val=""/>
      <w:lvlJc w:val="left"/>
      <w:pPr>
        <w:tabs>
          <w:tab w:val="num" w:pos="3600"/>
        </w:tabs>
        <w:ind w:left="3600" w:hanging="360"/>
      </w:pPr>
      <w:rPr>
        <w:rFonts w:ascii="Wingdings 3" w:hAnsi="Wingdings 3" w:hint="default"/>
      </w:rPr>
    </w:lvl>
    <w:lvl w:ilvl="5" w:tplc="9F3E99A4" w:tentative="1">
      <w:start w:val="1"/>
      <w:numFmt w:val="bullet"/>
      <w:lvlText w:val=""/>
      <w:lvlJc w:val="left"/>
      <w:pPr>
        <w:tabs>
          <w:tab w:val="num" w:pos="4320"/>
        </w:tabs>
        <w:ind w:left="4320" w:hanging="360"/>
      </w:pPr>
      <w:rPr>
        <w:rFonts w:ascii="Wingdings 3" w:hAnsi="Wingdings 3" w:hint="default"/>
      </w:rPr>
    </w:lvl>
    <w:lvl w:ilvl="6" w:tplc="A63CF864" w:tentative="1">
      <w:start w:val="1"/>
      <w:numFmt w:val="bullet"/>
      <w:lvlText w:val=""/>
      <w:lvlJc w:val="left"/>
      <w:pPr>
        <w:tabs>
          <w:tab w:val="num" w:pos="5040"/>
        </w:tabs>
        <w:ind w:left="5040" w:hanging="360"/>
      </w:pPr>
      <w:rPr>
        <w:rFonts w:ascii="Wingdings 3" w:hAnsi="Wingdings 3" w:hint="default"/>
      </w:rPr>
    </w:lvl>
    <w:lvl w:ilvl="7" w:tplc="DE92389A" w:tentative="1">
      <w:start w:val="1"/>
      <w:numFmt w:val="bullet"/>
      <w:lvlText w:val=""/>
      <w:lvlJc w:val="left"/>
      <w:pPr>
        <w:tabs>
          <w:tab w:val="num" w:pos="5760"/>
        </w:tabs>
        <w:ind w:left="5760" w:hanging="360"/>
      </w:pPr>
      <w:rPr>
        <w:rFonts w:ascii="Wingdings 3" w:hAnsi="Wingdings 3" w:hint="default"/>
      </w:rPr>
    </w:lvl>
    <w:lvl w:ilvl="8" w:tplc="D2FA724E" w:tentative="1">
      <w:start w:val="1"/>
      <w:numFmt w:val="bullet"/>
      <w:lvlText w:val=""/>
      <w:lvlJc w:val="left"/>
      <w:pPr>
        <w:tabs>
          <w:tab w:val="num" w:pos="6480"/>
        </w:tabs>
        <w:ind w:left="6480" w:hanging="360"/>
      </w:pPr>
      <w:rPr>
        <w:rFonts w:ascii="Wingdings 3" w:hAnsi="Wingdings 3" w:hint="default"/>
      </w:rPr>
    </w:lvl>
  </w:abstractNum>
  <w:abstractNum w:abstractNumId="42">
    <w:nsid w:val="777C2050"/>
    <w:multiLevelType w:val="hybridMultilevel"/>
    <w:tmpl w:val="A4F48FE4"/>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nsid w:val="7E1C4619"/>
    <w:multiLevelType w:val="hybridMultilevel"/>
    <w:tmpl w:val="DC66EAB6"/>
    <w:lvl w:ilvl="0" w:tplc="18090001">
      <w:start w:val="1"/>
      <w:numFmt w:val="bullet"/>
      <w:lvlText w:val=""/>
      <w:lvlJc w:val="left"/>
      <w:pPr>
        <w:ind w:left="1575" w:hanging="360"/>
      </w:pPr>
      <w:rPr>
        <w:rFonts w:ascii="Symbol" w:hAnsi="Symbol" w:hint="default"/>
      </w:rPr>
    </w:lvl>
    <w:lvl w:ilvl="1" w:tplc="18090003" w:tentative="1">
      <w:start w:val="1"/>
      <w:numFmt w:val="bullet"/>
      <w:lvlText w:val="o"/>
      <w:lvlJc w:val="left"/>
      <w:pPr>
        <w:ind w:left="2295" w:hanging="360"/>
      </w:pPr>
      <w:rPr>
        <w:rFonts w:ascii="Courier New" w:hAnsi="Courier New" w:cs="Courier New" w:hint="default"/>
      </w:rPr>
    </w:lvl>
    <w:lvl w:ilvl="2" w:tplc="18090005" w:tentative="1">
      <w:start w:val="1"/>
      <w:numFmt w:val="bullet"/>
      <w:lvlText w:val=""/>
      <w:lvlJc w:val="left"/>
      <w:pPr>
        <w:ind w:left="3015" w:hanging="360"/>
      </w:pPr>
      <w:rPr>
        <w:rFonts w:ascii="Wingdings" w:hAnsi="Wingdings" w:hint="default"/>
      </w:rPr>
    </w:lvl>
    <w:lvl w:ilvl="3" w:tplc="18090001" w:tentative="1">
      <w:start w:val="1"/>
      <w:numFmt w:val="bullet"/>
      <w:lvlText w:val=""/>
      <w:lvlJc w:val="left"/>
      <w:pPr>
        <w:ind w:left="3735" w:hanging="360"/>
      </w:pPr>
      <w:rPr>
        <w:rFonts w:ascii="Symbol" w:hAnsi="Symbol" w:hint="default"/>
      </w:rPr>
    </w:lvl>
    <w:lvl w:ilvl="4" w:tplc="18090003" w:tentative="1">
      <w:start w:val="1"/>
      <w:numFmt w:val="bullet"/>
      <w:lvlText w:val="o"/>
      <w:lvlJc w:val="left"/>
      <w:pPr>
        <w:ind w:left="4455" w:hanging="360"/>
      </w:pPr>
      <w:rPr>
        <w:rFonts w:ascii="Courier New" w:hAnsi="Courier New" w:cs="Courier New" w:hint="default"/>
      </w:rPr>
    </w:lvl>
    <w:lvl w:ilvl="5" w:tplc="18090005" w:tentative="1">
      <w:start w:val="1"/>
      <w:numFmt w:val="bullet"/>
      <w:lvlText w:val=""/>
      <w:lvlJc w:val="left"/>
      <w:pPr>
        <w:ind w:left="5175" w:hanging="360"/>
      </w:pPr>
      <w:rPr>
        <w:rFonts w:ascii="Wingdings" w:hAnsi="Wingdings" w:hint="default"/>
      </w:rPr>
    </w:lvl>
    <w:lvl w:ilvl="6" w:tplc="18090001" w:tentative="1">
      <w:start w:val="1"/>
      <w:numFmt w:val="bullet"/>
      <w:lvlText w:val=""/>
      <w:lvlJc w:val="left"/>
      <w:pPr>
        <w:ind w:left="5895" w:hanging="360"/>
      </w:pPr>
      <w:rPr>
        <w:rFonts w:ascii="Symbol" w:hAnsi="Symbol" w:hint="default"/>
      </w:rPr>
    </w:lvl>
    <w:lvl w:ilvl="7" w:tplc="18090003" w:tentative="1">
      <w:start w:val="1"/>
      <w:numFmt w:val="bullet"/>
      <w:lvlText w:val="o"/>
      <w:lvlJc w:val="left"/>
      <w:pPr>
        <w:ind w:left="6615" w:hanging="360"/>
      </w:pPr>
      <w:rPr>
        <w:rFonts w:ascii="Courier New" w:hAnsi="Courier New" w:cs="Courier New" w:hint="default"/>
      </w:rPr>
    </w:lvl>
    <w:lvl w:ilvl="8" w:tplc="18090005" w:tentative="1">
      <w:start w:val="1"/>
      <w:numFmt w:val="bullet"/>
      <w:lvlText w:val=""/>
      <w:lvlJc w:val="left"/>
      <w:pPr>
        <w:ind w:left="7335" w:hanging="360"/>
      </w:pPr>
      <w:rPr>
        <w:rFonts w:ascii="Wingdings" w:hAnsi="Wingdings" w:hint="default"/>
      </w:rPr>
    </w:lvl>
  </w:abstractNum>
  <w:num w:numId="1">
    <w:abstractNumId w:val="13"/>
  </w:num>
  <w:num w:numId="2">
    <w:abstractNumId w:val="9"/>
  </w:num>
  <w:num w:numId="3">
    <w:abstractNumId w:val="11"/>
  </w:num>
  <w:num w:numId="4">
    <w:abstractNumId w:val="42"/>
  </w:num>
  <w:num w:numId="5">
    <w:abstractNumId w:val="12"/>
  </w:num>
  <w:num w:numId="6">
    <w:abstractNumId w:val="32"/>
  </w:num>
  <w:num w:numId="7">
    <w:abstractNumId w:val="40"/>
  </w:num>
  <w:num w:numId="8">
    <w:abstractNumId w:val="2"/>
  </w:num>
  <w:num w:numId="9">
    <w:abstractNumId w:val="43"/>
  </w:num>
  <w:num w:numId="10">
    <w:abstractNumId w:val="3"/>
  </w:num>
  <w:num w:numId="11">
    <w:abstractNumId w:val="35"/>
  </w:num>
  <w:num w:numId="12">
    <w:abstractNumId w:val="17"/>
  </w:num>
  <w:num w:numId="13">
    <w:abstractNumId w:val="28"/>
  </w:num>
  <w:num w:numId="14">
    <w:abstractNumId w:val="20"/>
  </w:num>
  <w:num w:numId="15">
    <w:abstractNumId w:val="15"/>
  </w:num>
  <w:num w:numId="16">
    <w:abstractNumId w:val="19"/>
  </w:num>
  <w:num w:numId="17">
    <w:abstractNumId w:val="4"/>
  </w:num>
  <w:num w:numId="18">
    <w:abstractNumId w:val="39"/>
  </w:num>
  <w:num w:numId="19">
    <w:abstractNumId w:val="23"/>
  </w:num>
  <w:num w:numId="20">
    <w:abstractNumId w:val="27"/>
  </w:num>
  <w:num w:numId="21">
    <w:abstractNumId w:val="16"/>
  </w:num>
  <w:num w:numId="22">
    <w:abstractNumId w:val="38"/>
  </w:num>
  <w:num w:numId="23">
    <w:abstractNumId w:val="7"/>
  </w:num>
  <w:num w:numId="24">
    <w:abstractNumId w:val="30"/>
  </w:num>
  <w:num w:numId="25">
    <w:abstractNumId w:val="41"/>
  </w:num>
  <w:num w:numId="26">
    <w:abstractNumId w:val="0"/>
  </w:num>
  <w:num w:numId="27">
    <w:abstractNumId w:val="25"/>
  </w:num>
  <w:num w:numId="28">
    <w:abstractNumId w:val="22"/>
  </w:num>
  <w:num w:numId="29">
    <w:abstractNumId w:val="1"/>
  </w:num>
  <w:num w:numId="30">
    <w:abstractNumId w:val="36"/>
  </w:num>
  <w:num w:numId="31">
    <w:abstractNumId w:val="18"/>
  </w:num>
  <w:num w:numId="32">
    <w:abstractNumId w:val="37"/>
  </w:num>
  <w:num w:numId="33">
    <w:abstractNumId w:val="10"/>
  </w:num>
  <w:num w:numId="34">
    <w:abstractNumId w:val="31"/>
  </w:num>
  <w:num w:numId="35">
    <w:abstractNumId w:val="21"/>
  </w:num>
  <w:num w:numId="36">
    <w:abstractNumId w:val="5"/>
  </w:num>
  <w:num w:numId="37">
    <w:abstractNumId w:val="6"/>
  </w:num>
  <w:num w:numId="38">
    <w:abstractNumId w:val="34"/>
  </w:num>
  <w:num w:numId="39">
    <w:abstractNumId w:val="29"/>
  </w:num>
  <w:num w:numId="40">
    <w:abstractNumId w:val="14"/>
  </w:num>
  <w:num w:numId="41">
    <w:abstractNumId w:val="33"/>
  </w:num>
  <w:num w:numId="42">
    <w:abstractNumId w:val="8"/>
  </w:num>
  <w:num w:numId="43">
    <w:abstractNumId w:val="26"/>
  </w:num>
  <w:num w:numId="44">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trackRevisions/>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rsids>
    <w:rsidRoot w:val="00380374"/>
    <w:rsid w:val="00001B17"/>
    <w:rsid w:val="000048D4"/>
    <w:rsid w:val="000058D0"/>
    <w:rsid w:val="00005AAB"/>
    <w:rsid w:val="00007073"/>
    <w:rsid w:val="00010866"/>
    <w:rsid w:val="00010C4A"/>
    <w:rsid w:val="00012237"/>
    <w:rsid w:val="00014B33"/>
    <w:rsid w:val="0001610A"/>
    <w:rsid w:val="000202D7"/>
    <w:rsid w:val="00022293"/>
    <w:rsid w:val="0002353D"/>
    <w:rsid w:val="0002380F"/>
    <w:rsid w:val="00023C49"/>
    <w:rsid w:val="00023D3F"/>
    <w:rsid w:val="00024286"/>
    <w:rsid w:val="00026C4D"/>
    <w:rsid w:val="00030B88"/>
    <w:rsid w:val="00030D7F"/>
    <w:rsid w:val="000325CC"/>
    <w:rsid w:val="00034CF6"/>
    <w:rsid w:val="00035909"/>
    <w:rsid w:val="000373A5"/>
    <w:rsid w:val="0003795D"/>
    <w:rsid w:val="000379F0"/>
    <w:rsid w:val="00041B4C"/>
    <w:rsid w:val="00042316"/>
    <w:rsid w:val="00042CB1"/>
    <w:rsid w:val="0004666E"/>
    <w:rsid w:val="00047854"/>
    <w:rsid w:val="00050A21"/>
    <w:rsid w:val="00051052"/>
    <w:rsid w:val="00051768"/>
    <w:rsid w:val="0005423C"/>
    <w:rsid w:val="00055ACE"/>
    <w:rsid w:val="00055DA3"/>
    <w:rsid w:val="0005602E"/>
    <w:rsid w:val="00057F8B"/>
    <w:rsid w:val="00065A86"/>
    <w:rsid w:val="00066D8F"/>
    <w:rsid w:val="00071D0B"/>
    <w:rsid w:val="00073CE4"/>
    <w:rsid w:val="00074A51"/>
    <w:rsid w:val="00075727"/>
    <w:rsid w:val="00075DA9"/>
    <w:rsid w:val="00080C85"/>
    <w:rsid w:val="00080CD5"/>
    <w:rsid w:val="00085484"/>
    <w:rsid w:val="0008663E"/>
    <w:rsid w:val="0008798D"/>
    <w:rsid w:val="00087B89"/>
    <w:rsid w:val="00087EDC"/>
    <w:rsid w:val="00090153"/>
    <w:rsid w:val="0009419E"/>
    <w:rsid w:val="000942FB"/>
    <w:rsid w:val="00094942"/>
    <w:rsid w:val="000971C5"/>
    <w:rsid w:val="000973CA"/>
    <w:rsid w:val="000979D8"/>
    <w:rsid w:val="00097D3C"/>
    <w:rsid w:val="000A0005"/>
    <w:rsid w:val="000A0115"/>
    <w:rsid w:val="000A2484"/>
    <w:rsid w:val="000A249E"/>
    <w:rsid w:val="000A2A65"/>
    <w:rsid w:val="000A30AC"/>
    <w:rsid w:val="000A3F4F"/>
    <w:rsid w:val="000A6728"/>
    <w:rsid w:val="000A7D28"/>
    <w:rsid w:val="000B1338"/>
    <w:rsid w:val="000B2822"/>
    <w:rsid w:val="000B5FB0"/>
    <w:rsid w:val="000B76CF"/>
    <w:rsid w:val="000C0ACB"/>
    <w:rsid w:val="000C1488"/>
    <w:rsid w:val="000C3CE1"/>
    <w:rsid w:val="000C4707"/>
    <w:rsid w:val="000C6053"/>
    <w:rsid w:val="000D10A0"/>
    <w:rsid w:val="000D2F04"/>
    <w:rsid w:val="000D3D3A"/>
    <w:rsid w:val="000D4F17"/>
    <w:rsid w:val="000E0AF8"/>
    <w:rsid w:val="000E1387"/>
    <w:rsid w:val="000E4387"/>
    <w:rsid w:val="000E6664"/>
    <w:rsid w:val="000F1710"/>
    <w:rsid w:val="000F19AF"/>
    <w:rsid w:val="000F4219"/>
    <w:rsid w:val="000F4CD5"/>
    <w:rsid w:val="000F64B9"/>
    <w:rsid w:val="001039A2"/>
    <w:rsid w:val="00103A0A"/>
    <w:rsid w:val="00105F8D"/>
    <w:rsid w:val="00111594"/>
    <w:rsid w:val="001120E4"/>
    <w:rsid w:val="0011390E"/>
    <w:rsid w:val="00114810"/>
    <w:rsid w:val="00115450"/>
    <w:rsid w:val="00116105"/>
    <w:rsid w:val="00121183"/>
    <w:rsid w:val="001215D1"/>
    <w:rsid w:val="001233AF"/>
    <w:rsid w:val="00123D6F"/>
    <w:rsid w:val="00124642"/>
    <w:rsid w:val="001249EB"/>
    <w:rsid w:val="001259C7"/>
    <w:rsid w:val="00126D7D"/>
    <w:rsid w:val="0012728A"/>
    <w:rsid w:val="001274C0"/>
    <w:rsid w:val="00127A45"/>
    <w:rsid w:val="00130E7D"/>
    <w:rsid w:val="00132DA1"/>
    <w:rsid w:val="0013488E"/>
    <w:rsid w:val="001407D7"/>
    <w:rsid w:val="00140B47"/>
    <w:rsid w:val="00141A1E"/>
    <w:rsid w:val="00156197"/>
    <w:rsid w:val="0016020F"/>
    <w:rsid w:val="00164979"/>
    <w:rsid w:val="00164DB3"/>
    <w:rsid w:val="00166936"/>
    <w:rsid w:val="00166EDF"/>
    <w:rsid w:val="00167B06"/>
    <w:rsid w:val="00171655"/>
    <w:rsid w:val="001724E6"/>
    <w:rsid w:val="00173019"/>
    <w:rsid w:val="00173FD5"/>
    <w:rsid w:val="00180C64"/>
    <w:rsid w:val="001831B0"/>
    <w:rsid w:val="0018433B"/>
    <w:rsid w:val="0018472C"/>
    <w:rsid w:val="00186D37"/>
    <w:rsid w:val="00186FDB"/>
    <w:rsid w:val="00193867"/>
    <w:rsid w:val="0019703D"/>
    <w:rsid w:val="001A0066"/>
    <w:rsid w:val="001A24AE"/>
    <w:rsid w:val="001A2D1C"/>
    <w:rsid w:val="001A4C56"/>
    <w:rsid w:val="001A5134"/>
    <w:rsid w:val="001A6C6B"/>
    <w:rsid w:val="001B1256"/>
    <w:rsid w:val="001B246B"/>
    <w:rsid w:val="001C0862"/>
    <w:rsid w:val="001C2387"/>
    <w:rsid w:val="001C378F"/>
    <w:rsid w:val="001D08DE"/>
    <w:rsid w:val="001D0911"/>
    <w:rsid w:val="001D2FD9"/>
    <w:rsid w:val="001D31D3"/>
    <w:rsid w:val="001D652E"/>
    <w:rsid w:val="001D699E"/>
    <w:rsid w:val="001D7CEE"/>
    <w:rsid w:val="001E072F"/>
    <w:rsid w:val="001E0C9A"/>
    <w:rsid w:val="001E246E"/>
    <w:rsid w:val="001E4416"/>
    <w:rsid w:val="001E53B9"/>
    <w:rsid w:val="001E7E07"/>
    <w:rsid w:val="001F1D72"/>
    <w:rsid w:val="001F2706"/>
    <w:rsid w:val="001F2A9E"/>
    <w:rsid w:val="001F3E1B"/>
    <w:rsid w:val="001F4EBE"/>
    <w:rsid w:val="00201E00"/>
    <w:rsid w:val="00203577"/>
    <w:rsid w:val="00204081"/>
    <w:rsid w:val="002060E1"/>
    <w:rsid w:val="002115A8"/>
    <w:rsid w:val="00211A44"/>
    <w:rsid w:val="00212248"/>
    <w:rsid w:val="00213C3A"/>
    <w:rsid w:val="00216A22"/>
    <w:rsid w:val="00220DE6"/>
    <w:rsid w:val="0022235F"/>
    <w:rsid w:val="002248C7"/>
    <w:rsid w:val="00231158"/>
    <w:rsid w:val="00234400"/>
    <w:rsid w:val="0023525C"/>
    <w:rsid w:val="00237794"/>
    <w:rsid w:val="00237891"/>
    <w:rsid w:val="002413E4"/>
    <w:rsid w:val="0024230E"/>
    <w:rsid w:val="002443F0"/>
    <w:rsid w:val="00245631"/>
    <w:rsid w:val="00250D90"/>
    <w:rsid w:val="0025288C"/>
    <w:rsid w:val="002531E0"/>
    <w:rsid w:val="0025412A"/>
    <w:rsid w:val="00255E99"/>
    <w:rsid w:val="00256DB2"/>
    <w:rsid w:val="002608AC"/>
    <w:rsid w:val="00261172"/>
    <w:rsid w:val="0026201B"/>
    <w:rsid w:val="00263D32"/>
    <w:rsid w:val="00265040"/>
    <w:rsid w:val="00266E95"/>
    <w:rsid w:val="00274B54"/>
    <w:rsid w:val="00276E29"/>
    <w:rsid w:val="002822E9"/>
    <w:rsid w:val="00282A14"/>
    <w:rsid w:val="00283282"/>
    <w:rsid w:val="00284C57"/>
    <w:rsid w:val="00290573"/>
    <w:rsid w:val="00291D59"/>
    <w:rsid w:val="00294559"/>
    <w:rsid w:val="00296639"/>
    <w:rsid w:val="00296694"/>
    <w:rsid w:val="00297E3B"/>
    <w:rsid w:val="002A067C"/>
    <w:rsid w:val="002A238F"/>
    <w:rsid w:val="002A38C6"/>
    <w:rsid w:val="002A3AFE"/>
    <w:rsid w:val="002A3E68"/>
    <w:rsid w:val="002A4195"/>
    <w:rsid w:val="002A42B7"/>
    <w:rsid w:val="002A60C6"/>
    <w:rsid w:val="002A675D"/>
    <w:rsid w:val="002B1865"/>
    <w:rsid w:val="002B1E1F"/>
    <w:rsid w:val="002B3103"/>
    <w:rsid w:val="002C0186"/>
    <w:rsid w:val="002D2C1C"/>
    <w:rsid w:val="002E006C"/>
    <w:rsid w:val="002E38AA"/>
    <w:rsid w:val="002E416E"/>
    <w:rsid w:val="002E4805"/>
    <w:rsid w:val="002E62B3"/>
    <w:rsid w:val="002F338E"/>
    <w:rsid w:val="002F33C3"/>
    <w:rsid w:val="00300FDB"/>
    <w:rsid w:val="0030119A"/>
    <w:rsid w:val="0030444A"/>
    <w:rsid w:val="00307383"/>
    <w:rsid w:val="0031310C"/>
    <w:rsid w:val="0031431C"/>
    <w:rsid w:val="00316435"/>
    <w:rsid w:val="00317342"/>
    <w:rsid w:val="00320104"/>
    <w:rsid w:val="00322138"/>
    <w:rsid w:val="003250A9"/>
    <w:rsid w:val="003253DC"/>
    <w:rsid w:val="00325427"/>
    <w:rsid w:val="00325C94"/>
    <w:rsid w:val="00327EAC"/>
    <w:rsid w:val="00334194"/>
    <w:rsid w:val="0033538F"/>
    <w:rsid w:val="00335AB5"/>
    <w:rsid w:val="00336990"/>
    <w:rsid w:val="00336ABC"/>
    <w:rsid w:val="003414E3"/>
    <w:rsid w:val="00345C23"/>
    <w:rsid w:val="003475FC"/>
    <w:rsid w:val="00352140"/>
    <w:rsid w:val="00353D2B"/>
    <w:rsid w:val="00356F28"/>
    <w:rsid w:val="00357F19"/>
    <w:rsid w:val="00357FAF"/>
    <w:rsid w:val="003607AD"/>
    <w:rsid w:val="00360D90"/>
    <w:rsid w:val="0036308D"/>
    <w:rsid w:val="00365F29"/>
    <w:rsid w:val="00366906"/>
    <w:rsid w:val="00372C28"/>
    <w:rsid w:val="00373603"/>
    <w:rsid w:val="0037396A"/>
    <w:rsid w:val="0037402E"/>
    <w:rsid w:val="00375A58"/>
    <w:rsid w:val="00380374"/>
    <w:rsid w:val="003832C9"/>
    <w:rsid w:val="00383BC5"/>
    <w:rsid w:val="00384B82"/>
    <w:rsid w:val="00384CC6"/>
    <w:rsid w:val="00385AD8"/>
    <w:rsid w:val="0038671F"/>
    <w:rsid w:val="00390398"/>
    <w:rsid w:val="00391C65"/>
    <w:rsid w:val="00393ACD"/>
    <w:rsid w:val="00395D41"/>
    <w:rsid w:val="00396240"/>
    <w:rsid w:val="003A17BB"/>
    <w:rsid w:val="003A27FC"/>
    <w:rsid w:val="003A30CE"/>
    <w:rsid w:val="003B2469"/>
    <w:rsid w:val="003B3F8B"/>
    <w:rsid w:val="003B451D"/>
    <w:rsid w:val="003B7D13"/>
    <w:rsid w:val="003C1631"/>
    <w:rsid w:val="003C6E82"/>
    <w:rsid w:val="003D1157"/>
    <w:rsid w:val="003D3188"/>
    <w:rsid w:val="003D5B3E"/>
    <w:rsid w:val="003E0F69"/>
    <w:rsid w:val="003E2D6A"/>
    <w:rsid w:val="003E3353"/>
    <w:rsid w:val="003E6CF9"/>
    <w:rsid w:val="003E6D5D"/>
    <w:rsid w:val="003E6F3C"/>
    <w:rsid w:val="003E7456"/>
    <w:rsid w:val="003E7572"/>
    <w:rsid w:val="003E76E3"/>
    <w:rsid w:val="003E7C04"/>
    <w:rsid w:val="003F4741"/>
    <w:rsid w:val="003F6BC9"/>
    <w:rsid w:val="003F74EA"/>
    <w:rsid w:val="00400BFE"/>
    <w:rsid w:val="00405C52"/>
    <w:rsid w:val="004123CA"/>
    <w:rsid w:val="004125F7"/>
    <w:rsid w:val="00414110"/>
    <w:rsid w:val="004148E8"/>
    <w:rsid w:val="00416D98"/>
    <w:rsid w:val="004176E5"/>
    <w:rsid w:val="0042170E"/>
    <w:rsid w:val="00421790"/>
    <w:rsid w:val="00423343"/>
    <w:rsid w:val="004242B8"/>
    <w:rsid w:val="0042576E"/>
    <w:rsid w:val="004265C2"/>
    <w:rsid w:val="00427BF8"/>
    <w:rsid w:val="004329D4"/>
    <w:rsid w:val="00433B54"/>
    <w:rsid w:val="00440B95"/>
    <w:rsid w:val="004435D3"/>
    <w:rsid w:val="00444471"/>
    <w:rsid w:val="00445CDB"/>
    <w:rsid w:val="00447058"/>
    <w:rsid w:val="00447996"/>
    <w:rsid w:val="00447FB5"/>
    <w:rsid w:val="00451014"/>
    <w:rsid w:val="004529F1"/>
    <w:rsid w:val="004552F4"/>
    <w:rsid w:val="00455CD2"/>
    <w:rsid w:val="00455CF1"/>
    <w:rsid w:val="00462821"/>
    <w:rsid w:val="00463342"/>
    <w:rsid w:val="00466DB1"/>
    <w:rsid w:val="0047370A"/>
    <w:rsid w:val="00476927"/>
    <w:rsid w:val="00481F08"/>
    <w:rsid w:val="00482D0D"/>
    <w:rsid w:val="00485BAB"/>
    <w:rsid w:val="00485EE3"/>
    <w:rsid w:val="004861CB"/>
    <w:rsid w:val="00486EE3"/>
    <w:rsid w:val="004878F4"/>
    <w:rsid w:val="0049095D"/>
    <w:rsid w:val="0049179B"/>
    <w:rsid w:val="00491C17"/>
    <w:rsid w:val="004934CB"/>
    <w:rsid w:val="004A5530"/>
    <w:rsid w:val="004A6732"/>
    <w:rsid w:val="004B2DE3"/>
    <w:rsid w:val="004B5ED2"/>
    <w:rsid w:val="004B6D48"/>
    <w:rsid w:val="004B7DB3"/>
    <w:rsid w:val="004C423E"/>
    <w:rsid w:val="004C577F"/>
    <w:rsid w:val="004C7577"/>
    <w:rsid w:val="004D03A6"/>
    <w:rsid w:val="004D171F"/>
    <w:rsid w:val="004D60DF"/>
    <w:rsid w:val="004D681F"/>
    <w:rsid w:val="004D6C3D"/>
    <w:rsid w:val="004E32F8"/>
    <w:rsid w:val="004E3319"/>
    <w:rsid w:val="004E3359"/>
    <w:rsid w:val="004E5B58"/>
    <w:rsid w:val="004E6620"/>
    <w:rsid w:val="004E758D"/>
    <w:rsid w:val="004E7BC0"/>
    <w:rsid w:val="005001C3"/>
    <w:rsid w:val="005055A9"/>
    <w:rsid w:val="0050586D"/>
    <w:rsid w:val="005071F5"/>
    <w:rsid w:val="00510BBB"/>
    <w:rsid w:val="00517024"/>
    <w:rsid w:val="005175F1"/>
    <w:rsid w:val="005212C9"/>
    <w:rsid w:val="00521F08"/>
    <w:rsid w:val="00524582"/>
    <w:rsid w:val="005258CB"/>
    <w:rsid w:val="005258E3"/>
    <w:rsid w:val="0052675B"/>
    <w:rsid w:val="00530C1F"/>
    <w:rsid w:val="005325FD"/>
    <w:rsid w:val="00533DE4"/>
    <w:rsid w:val="00533FAA"/>
    <w:rsid w:val="00535B8B"/>
    <w:rsid w:val="00537BFA"/>
    <w:rsid w:val="00540A51"/>
    <w:rsid w:val="00541EC4"/>
    <w:rsid w:val="00542D88"/>
    <w:rsid w:val="00542E4D"/>
    <w:rsid w:val="00542F43"/>
    <w:rsid w:val="00546321"/>
    <w:rsid w:val="00546B78"/>
    <w:rsid w:val="00547951"/>
    <w:rsid w:val="005514D7"/>
    <w:rsid w:val="00551F75"/>
    <w:rsid w:val="0055324A"/>
    <w:rsid w:val="00560E03"/>
    <w:rsid w:val="005640D9"/>
    <w:rsid w:val="00567060"/>
    <w:rsid w:val="0057546B"/>
    <w:rsid w:val="0058223E"/>
    <w:rsid w:val="005827F4"/>
    <w:rsid w:val="00582AB7"/>
    <w:rsid w:val="0058383D"/>
    <w:rsid w:val="005904B7"/>
    <w:rsid w:val="00591CFE"/>
    <w:rsid w:val="00592A7F"/>
    <w:rsid w:val="005A123E"/>
    <w:rsid w:val="005A3619"/>
    <w:rsid w:val="005A4C01"/>
    <w:rsid w:val="005A532A"/>
    <w:rsid w:val="005A60CB"/>
    <w:rsid w:val="005A6235"/>
    <w:rsid w:val="005A7DDA"/>
    <w:rsid w:val="005B0A87"/>
    <w:rsid w:val="005C09C9"/>
    <w:rsid w:val="005C2550"/>
    <w:rsid w:val="005C3A6E"/>
    <w:rsid w:val="005C4389"/>
    <w:rsid w:val="005C4B3A"/>
    <w:rsid w:val="005C4BEC"/>
    <w:rsid w:val="005C537E"/>
    <w:rsid w:val="005C57D7"/>
    <w:rsid w:val="005C5F2E"/>
    <w:rsid w:val="005D1DA6"/>
    <w:rsid w:val="005E434E"/>
    <w:rsid w:val="005E7258"/>
    <w:rsid w:val="005F4863"/>
    <w:rsid w:val="005F5549"/>
    <w:rsid w:val="005F5589"/>
    <w:rsid w:val="00602B77"/>
    <w:rsid w:val="0060327F"/>
    <w:rsid w:val="00605210"/>
    <w:rsid w:val="00605B9D"/>
    <w:rsid w:val="00606D44"/>
    <w:rsid w:val="00607E86"/>
    <w:rsid w:val="00614327"/>
    <w:rsid w:val="00614493"/>
    <w:rsid w:val="0061522F"/>
    <w:rsid w:val="00615B91"/>
    <w:rsid w:val="00616F35"/>
    <w:rsid w:val="00621E8F"/>
    <w:rsid w:val="00623161"/>
    <w:rsid w:val="0063041E"/>
    <w:rsid w:val="00630BFE"/>
    <w:rsid w:val="006313F9"/>
    <w:rsid w:val="00635182"/>
    <w:rsid w:val="00637610"/>
    <w:rsid w:val="006410B6"/>
    <w:rsid w:val="00641251"/>
    <w:rsid w:val="00642903"/>
    <w:rsid w:val="00644063"/>
    <w:rsid w:val="00645333"/>
    <w:rsid w:val="00645D4D"/>
    <w:rsid w:val="00647CDA"/>
    <w:rsid w:val="00651D1D"/>
    <w:rsid w:val="00651E7F"/>
    <w:rsid w:val="006520B5"/>
    <w:rsid w:val="00653B79"/>
    <w:rsid w:val="00656770"/>
    <w:rsid w:val="00657F63"/>
    <w:rsid w:val="00664DF9"/>
    <w:rsid w:val="00667723"/>
    <w:rsid w:val="00671A11"/>
    <w:rsid w:val="00672BFC"/>
    <w:rsid w:val="00673B7B"/>
    <w:rsid w:val="00675F6C"/>
    <w:rsid w:val="0067731E"/>
    <w:rsid w:val="0068374A"/>
    <w:rsid w:val="00683F8D"/>
    <w:rsid w:val="006841E9"/>
    <w:rsid w:val="0068688B"/>
    <w:rsid w:val="0068703C"/>
    <w:rsid w:val="0068793B"/>
    <w:rsid w:val="00690A2E"/>
    <w:rsid w:val="00692C71"/>
    <w:rsid w:val="00692D05"/>
    <w:rsid w:val="00695429"/>
    <w:rsid w:val="006A010A"/>
    <w:rsid w:val="006A0AC8"/>
    <w:rsid w:val="006A15A5"/>
    <w:rsid w:val="006A6571"/>
    <w:rsid w:val="006A6AD5"/>
    <w:rsid w:val="006B3F2F"/>
    <w:rsid w:val="006C041B"/>
    <w:rsid w:val="006C45DB"/>
    <w:rsid w:val="006C6BFC"/>
    <w:rsid w:val="006D16F1"/>
    <w:rsid w:val="006D1EED"/>
    <w:rsid w:val="006D3448"/>
    <w:rsid w:val="006D5D7C"/>
    <w:rsid w:val="006E05E9"/>
    <w:rsid w:val="006F3BB3"/>
    <w:rsid w:val="006F567F"/>
    <w:rsid w:val="006F57A5"/>
    <w:rsid w:val="006F5940"/>
    <w:rsid w:val="00700B0A"/>
    <w:rsid w:val="0070175B"/>
    <w:rsid w:val="00702C12"/>
    <w:rsid w:val="00702F32"/>
    <w:rsid w:val="00703CAF"/>
    <w:rsid w:val="00713C5D"/>
    <w:rsid w:val="00714589"/>
    <w:rsid w:val="00715955"/>
    <w:rsid w:val="007213A0"/>
    <w:rsid w:val="00727763"/>
    <w:rsid w:val="0073312B"/>
    <w:rsid w:val="007339A9"/>
    <w:rsid w:val="00741A6D"/>
    <w:rsid w:val="00742F65"/>
    <w:rsid w:val="0074336E"/>
    <w:rsid w:val="00746851"/>
    <w:rsid w:val="00751CD7"/>
    <w:rsid w:val="00753AC5"/>
    <w:rsid w:val="00757683"/>
    <w:rsid w:val="00757AD5"/>
    <w:rsid w:val="00757BBC"/>
    <w:rsid w:val="007625CD"/>
    <w:rsid w:val="00762A7D"/>
    <w:rsid w:val="00772B6E"/>
    <w:rsid w:val="007740FA"/>
    <w:rsid w:val="00774731"/>
    <w:rsid w:val="007750F8"/>
    <w:rsid w:val="00775104"/>
    <w:rsid w:val="007827B7"/>
    <w:rsid w:val="00783098"/>
    <w:rsid w:val="0078562C"/>
    <w:rsid w:val="007937F9"/>
    <w:rsid w:val="00797306"/>
    <w:rsid w:val="00797C53"/>
    <w:rsid w:val="007A1482"/>
    <w:rsid w:val="007B0884"/>
    <w:rsid w:val="007B0C9A"/>
    <w:rsid w:val="007B2111"/>
    <w:rsid w:val="007B434F"/>
    <w:rsid w:val="007B5106"/>
    <w:rsid w:val="007B680B"/>
    <w:rsid w:val="007C065F"/>
    <w:rsid w:val="007C1C43"/>
    <w:rsid w:val="007C26F1"/>
    <w:rsid w:val="007C4DCF"/>
    <w:rsid w:val="007D5711"/>
    <w:rsid w:val="007D7CE8"/>
    <w:rsid w:val="007E098F"/>
    <w:rsid w:val="007E104C"/>
    <w:rsid w:val="007E1308"/>
    <w:rsid w:val="007E293B"/>
    <w:rsid w:val="007E32C5"/>
    <w:rsid w:val="007E335F"/>
    <w:rsid w:val="007E43C7"/>
    <w:rsid w:val="007E6BD0"/>
    <w:rsid w:val="007F11F4"/>
    <w:rsid w:val="007F244D"/>
    <w:rsid w:val="007F370F"/>
    <w:rsid w:val="007F3978"/>
    <w:rsid w:val="007F4901"/>
    <w:rsid w:val="007F686E"/>
    <w:rsid w:val="007F7A65"/>
    <w:rsid w:val="00800631"/>
    <w:rsid w:val="00801E4C"/>
    <w:rsid w:val="008034A0"/>
    <w:rsid w:val="008057ED"/>
    <w:rsid w:val="008118BE"/>
    <w:rsid w:val="00812A6D"/>
    <w:rsid w:val="00824641"/>
    <w:rsid w:val="0082472D"/>
    <w:rsid w:val="00825756"/>
    <w:rsid w:val="00826777"/>
    <w:rsid w:val="00826C06"/>
    <w:rsid w:val="008275FD"/>
    <w:rsid w:val="00827B2B"/>
    <w:rsid w:val="00831B07"/>
    <w:rsid w:val="00831EFB"/>
    <w:rsid w:val="008323B2"/>
    <w:rsid w:val="00833B10"/>
    <w:rsid w:val="00837AA4"/>
    <w:rsid w:val="008400A2"/>
    <w:rsid w:val="008402AA"/>
    <w:rsid w:val="008460E4"/>
    <w:rsid w:val="00850E89"/>
    <w:rsid w:val="00851AB2"/>
    <w:rsid w:val="00851B9F"/>
    <w:rsid w:val="00855B4B"/>
    <w:rsid w:val="008608DB"/>
    <w:rsid w:val="0086182A"/>
    <w:rsid w:val="00861839"/>
    <w:rsid w:val="0086243D"/>
    <w:rsid w:val="00864D26"/>
    <w:rsid w:val="0086617F"/>
    <w:rsid w:val="00870821"/>
    <w:rsid w:val="00872111"/>
    <w:rsid w:val="008774DA"/>
    <w:rsid w:val="00877A9C"/>
    <w:rsid w:val="00877AA5"/>
    <w:rsid w:val="00880D0C"/>
    <w:rsid w:val="00887296"/>
    <w:rsid w:val="00887E1A"/>
    <w:rsid w:val="00890419"/>
    <w:rsid w:val="00890FA1"/>
    <w:rsid w:val="008959FC"/>
    <w:rsid w:val="00897FD8"/>
    <w:rsid w:val="008A101F"/>
    <w:rsid w:val="008A1FDB"/>
    <w:rsid w:val="008A2666"/>
    <w:rsid w:val="008A41C9"/>
    <w:rsid w:val="008B0619"/>
    <w:rsid w:val="008B3015"/>
    <w:rsid w:val="008B4030"/>
    <w:rsid w:val="008B48C4"/>
    <w:rsid w:val="008C1A49"/>
    <w:rsid w:val="008C3B96"/>
    <w:rsid w:val="008C3D72"/>
    <w:rsid w:val="008C4DBA"/>
    <w:rsid w:val="008C5038"/>
    <w:rsid w:val="008D095F"/>
    <w:rsid w:val="008D4465"/>
    <w:rsid w:val="008E045B"/>
    <w:rsid w:val="008E3E72"/>
    <w:rsid w:val="008E4997"/>
    <w:rsid w:val="008E4A2D"/>
    <w:rsid w:val="008E53AA"/>
    <w:rsid w:val="008F0E47"/>
    <w:rsid w:val="008F2FC6"/>
    <w:rsid w:val="008F3C86"/>
    <w:rsid w:val="0090058C"/>
    <w:rsid w:val="009014EB"/>
    <w:rsid w:val="0090312F"/>
    <w:rsid w:val="00903A1A"/>
    <w:rsid w:val="00905AC9"/>
    <w:rsid w:val="00905B45"/>
    <w:rsid w:val="00905CA5"/>
    <w:rsid w:val="00910227"/>
    <w:rsid w:val="009178D9"/>
    <w:rsid w:val="00931BAD"/>
    <w:rsid w:val="009337F8"/>
    <w:rsid w:val="009358FF"/>
    <w:rsid w:val="00935F60"/>
    <w:rsid w:val="0094643C"/>
    <w:rsid w:val="0094769C"/>
    <w:rsid w:val="009529B8"/>
    <w:rsid w:val="00953423"/>
    <w:rsid w:val="00955B4B"/>
    <w:rsid w:val="009601A5"/>
    <w:rsid w:val="0096360F"/>
    <w:rsid w:val="00963983"/>
    <w:rsid w:val="0096796E"/>
    <w:rsid w:val="00970312"/>
    <w:rsid w:val="0097424A"/>
    <w:rsid w:val="0097599C"/>
    <w:rsid w:val="009760AE"/>
    <w:rsid w:val="009760D9"/>
    <w:rsid w:val="00976189"/>
    <w:rsid w:val="00977B71"/>
    <w:rsid w:val="0098415A"/>
    <w:rsid w:val="009846AC"/>
    <w:rsid w:val="00984701"/>
    <w:rsid w:val="0099279A"/>
    <w:rsid w:val="009943EE"/>
    <w:rsid w:val="009964D0"/>
    <w:rsid w:val="0099728E"/>
    <w:rsid w:val="009A5E3D"/>
    <w:rsid w:val="009B0B33"/>
    <w:rsid w:val="009B609F"/>
    <w:rsid w:val="009B6A51"/>
    <w:rsid w:val="009B6C34"/>
    <w:rsid w:val="009C139B"/>
    <w:rsid w:val="009C1413"/>
    <w:rsid w:val="009C4B2A"/>
    <w:rsid w:val="009C66CC"/>
    <w:rsid w:val="009C6D9E"/>
    <w:rsid w:val="009D03BB"/>
    <w:rsid w:val="009D1A58"/>
    <w:rsid w:val="009D235D"/>
    <w:rsid w:val="009D354F"/>
    <w:rsid w:val="009D4C57"/>
    <w:rsid w:val="009D6E2E"/>
    <w:rsid w:val="009D757C"/>
    <w:rsid w:val="009D7BF5"/>
    <w:rsid w:val="009E01CC"/>
    <w:rsid w:val="009E11D0"/>
    <w:rsid w:val="009E319C"/>
    <w:rsid w:val="009E34DF"/>
    <w:rsid w:val="009E3EE8"/>
    <w:rsid w:val="009E56F2"/>
    <w:rsid w:val="009E6C6C"/>
    <w:rsid w:val="009E7837"/>
    <w:rsid w:val="009F45C7"/>
    <w:rsid w:val="009F4813"/>
    <w:rsid w:val="009F5CC3"/>
    <w:rsid w:val="009F7755"/>
    <w:rsid w:val="00A02013"/>
    <w:rsid w:val="00A04661"/>
    <w:rsid w:val="00A05428"/>
    <w:rsid w:val="00A06744"/>
    <w:rsid w:val="00A074AD"/>
    <w:rsid w:val="00A07D0F"/>
    <w:rsid w:val="00A1155C"/>
    <w:rsid w:val="00A150C1"/>
    <w:rsid w:val="00A15699"/>
    <w:rsid w:val="00A1671D"/>
    <w:rsid w:val="00A21657"/>
    <w:rsid w:val="00A21A84"/>
    <w:rsid w:val="00A21D6C"/>
    <w:rsid w:val="00A237A6"/>
    <w:rsid w:val="00A26008"/>
    <w:rsid w:val="00A307F7"/>
    <w:rsid w:val="00A30EF6"/>
    <w:rsid w:val="00A33145"/>
    <w:rsid w:val="00A33DD0"/>
    <w:rsid w:val="00A35A0D"/>
    <w:rsid w:val="00A36737"/>
    <w:rsid w:val="00A37622"/>
    <w:rsid w:val="00A37B1F"/>
    <w:rsid w:val="00A37C05"/>
    <w:rsid w:val="00A406B8"/>
    <w:rsid w:val="00A41876"/>
    <w:rsid w:val="00A43A5B"/>
    <w:rsid w:val="00A441BF"/>
    <w:rsid w:val="00A4695E"/>
    <w:rsid w:val="00A46F82"/>
    <w:rsid w:val="00A47E3B"/>
    <w:rsid w:val="00A5075C"/>
    <w:rsid w:val="00A50F67"/>
    <w:rsid w:val="00A5118F"/>
    <w:rsid w:val="00A5132A"/>
    <w:rsid w:val="00A51B3C"/>
    <w:rsid w:val="00A5222D"/>
    <w:rsid w:val="00A555BC"/>
    <w:rsid w:val="00A61966"/>
    <w:rsid w:val="00A6233E"/>
    <w:rsid w:val="00A628AF"/>
    <w:rsid w:val="00A639D6"/>
    <w:rsid w:val="00A650D9"/>
    <w:rsid w:val="00A66029"/>
    <w:rsid w:val="00A6609F"/>
    <w:rsid w:val="00A66609"/>
    <w:rsid w:val="00A70291"/>
    <w:rsid w:val="00A707B8"/>
    <w:rsid w:val="00A736E1"/>
    <w:rsid w:val="00A75252"/>
    <w:rsid w:val="00A75490"/>
    <w:rsid w:val="00A77301"/>
    <w:rsid w:val="00A80780"/>
    <w:rsid w:val="00A816B9"/>
    <w:rsid w:val="00A821FE"/>
    <w:rsid w:val="00A83D88"/>
    <w:rsid w:val="00A90D7A"/>
    <w:rsid w:val="00A923DD"/>
    <w:rsid w:val="00AA03D6"/>
    <w:rsid w:val="00AA0AAA"/>
    <w:rsid w:val="00AA797A"/>
    <w:rsid w:val="00AB1DC0"/>
    <w:rsid w:val="00AB3405"/>
    <w:rsid w:val="00AB7771"/>
    <w:rsid w:val="00AC0874"/>
    <w:rsid w:val="00AC0977"/>
    <w:rsid w:val="00AC0CA3"/>
    <w:rsid w:val="00AC34B1"/>
    <w:rsid w:val="00AD0DB2"/>
    <w:rsid w:val="00AD23E1"/>
    <w:rsid w:val="00AD25D2"/>
    <w:rsid w:val="00AD2F07"/>
    <w:rsid w:val="00AD606B"/>
    <w:rsid w:val="00AE429C"/>
    <w:rsid w:val="00AE69D0"/>
    <w:rsid w:val="00AE6AEA"/>
    <w:rsid w:val="00AE6EDE"/>
    <w:rsid w:val="00AF146C"/>
    <w:rsid w:val="00AF5FCC"/>
    <w:rsid w:val="00AF7123"/>
    <w:rsid w:val="00AF748A"/>
    <w:rsid w:val="00B035BB"/>
    <w:rsid w:val="00B038BB"/>
    <w:rsid w:val="00B05D0E"/>
    <w:rsid w:val="00B060EB"/>
    <w:rsid w:val="00B065AD"/>
    <w:rsid w:val="00B14402"/>
    <w:rsid w:val="00B14DA8"/>
    <w:rsid w:val="00B1516A"/>
    <w:rsid w:val="00B20CC5"/>
    <w:rsid w:val="00B23A93"/>
    <w:rsid w:val="00B23DBB"/>
    <w:rsid w:val="00B23FC7"/>
    <w:rsid w:val="00B247D5"/>
    <w:rsid w:val="00B2499F"/>
    <w:rsid w:val="00B256EC"/>
    <w:rsid w:val="00B257E3"/>
    <w:rsid w:val="00B31F31"/>
    <w:rsid w:val="00B35EA7"/>
    <w:rsid w:val="00B41B39"/>
    <w:rsid w:val="00B43290"/>
    <w:rsid w:val="00B453C9"/>
    <w:rsid w:val="00B45A70"/>
    <w:rsid w:val="00B478B9"/>
    <w:rsid w:val="00B500F5"/>
    <w:rsid w:val="00B50E88"/>
    <w:rsid w:val="00B515F1"/>
    <w:rsid w:val="00B51AB5"/>
    <w:rsid w:val="00B53566"/>
    <w:rsid w:val="00B55F6F"/>
    <w:rsid w:val="00B605ED"/>
    <w:rsid w:val="00B628AB"/>
    <w:rsid w:val="00B65415"/>
    <w:rsid w:val="00B74E5D"/>
    <w:rsid w:val="00B7505E"/>
    <w:rsid w:val="00B77A84"/>
    <w:rsid w:val="00B8279B"/>
    <w:rsid w:val="00B83000"/>
    <w:rsid w:val="00B917C4"/>
    <w:rsid w:val="00BA2CF3"/>
    <w:rsid w:val="00BA7D4F"/>
    <w:rsid w:val="00BB2353"/>
    <w:rsid w:val="00BB23DE"/>
    <w:rsid w:val="00BB35B1"/>
    <w:rsid w:val="00BB41A3"/>
    <w:rsid w:val="00BB4AAC"/>
    <w:rsid w:val="00BB5C3C"/>
    <w:rsid w:val="00BB5E2E"/>
    <w:rsid w:val="00BC0AA4"/>
    <w:rsid w:val="00BC276D"/>
    <w:rsid w:val="00BC574B"/>
    <w:rsid w:val="00BD2197"/>
    <w:rsid w:val="00BD2BF6"/>
    <w:rsid w:val="00BD6328"/>
    <w:rsid w:val="00BE598D"/>
    <w:rsid w:val="00BF0DA2"/>
    <w:rsid w:val="00BF1042"/>
    <w:rsid w:val="00BF4E88"/>
    <w:rsid w:val="00BF4EDB"/>
    <w:rsid w:val="00BF7E8B"/>
    <w:rsid w:val="00C0067D"/>
    <w:rsid w:val="00C03501"/>
    <w:rsid w:val="00C05CFC"/>
    <w:rsid w:val="00C07666"/>
    <w:rsid w:val="00C07B10"/>
    <w:rsid w:val="00C1002D"/>
    <w:rsid w:val="00C10B76"/>
    <w:rsid w:val="00C117B9"/>
    <w:rsid w:val="00C15A87"/>
    <w:rsid w:val="00C17910"/>
    <w:rsid w:val="00C249E2"/>
    <w:rsid w:val="00C24F8B"/>
    <w:rsid w:val="00C30C92"/>
    <w:rsid w:val="00C320B7"/>
    <w:rsid w:val="00C32F03"/>
    <w:rsid w:val="00C34887"/>
    <w:rsid w:val="00C43828"/>
    <w:rsid w:val="00C43A68"/>
    <w:rsid w:val="00C46D1E"/>
    <w:rsid w:val="00C509F6"/>
    <w:rsid w:val="00C52546"/>
    <w:rsid w:val="00C53649"/>
    <w:rsid w:val="00C554AE"/>
    <w:rsid w:val="00C55F16"/>
    <w:rsid w:val="00C56D48"/>
    <w:rsid w:val="00C60160"/>
    <w:rsid w:val="00C61F78"/>
    <w:rsid w:val="00C7064C"/>
    <w:rsid w:val="00C727EE"/>
    <w:rsid w:val="00C7286B"/>
    <w:rsid w:val="00C752D5"/>
    <w:rsid w:val="00C766EB"/>
    <w:rsid w:val="00C77FC1"/>
    <w:rsid w:val="00C81AD5"/>
    <w:rsid w:val="00C85275"/>
    <w:rsid w:val="00C867C8"/>
    <w:rsid w:val="00C86B35"/>
    <w:rsid w:val="00C86B3A"/>
    <w:rsid w:val="00C87380"/>
    <w:rsid w:val="00C90E80"/>
    <w:rsid w:val="00C91CCC"/>
    <w:rsid w:val="00C92DDA"/>
    <w:rsid w:val="00C94778"/>
    <w:rsid w:val="00CA3BB3"/>
    <w:rsid w:val="00CA57E9"/>
    <w:rsid w:val="00CA61DB"/>
    <w:rsid w:val="00CA7AC6"/>
    <w:rsid w:val="00CB6FB5"/>
    <w:rsid w:val="00CB7684"/>
    <w:rsid w:val="00CB7729"/>
    <w:rsid w:val="00CC0BD7"/>
    <w:rsid w:val="00CD0218"/>
    <w:rsid w:val="00CD4D40"/>
    <w:rsid w:val="00CD6ED0"/>
    <w:rsid w:val="00CE0B0F"/>
    <w:rsid w:val="00CE5590"/>
    <w:rsid w:val="00CE624F"/>
    <w:rsid w:val="00CE669C"/>
    <w:rsid w:val="00CE6BF7"/>
    <w:rsid w:val="00CE6C45"/>
    <w:rsid w:val="00CF159E"/>
    <w:rsid w:val="00CF3B80"/>
    <w:rsid w:val="00CF4BE7"/>
    <w:rsid w:val="00CF54C5"/>
    <w:rsid w:val="00CF6028"/>
    <w:rsid w:val="00CF7203"/>
    <w:rsid w:val="00CF7374"/>
    <w:rsid w:val="00CF7681"/>
    <w:rsid w:val="00D03719"/>
    <w:rsid w:val="00D041C9"/>
    <w:rsid w:val="00D06E52"/>
    <w:rsid w:val="00D155BD"/>
    <w:rsid w:val="00D201FB"/>
    <w:rsid w:val="00D20364"/>
    <w:rsid w:val="00D20539"/>
    <w:rsid w:val="00D23E30"/>
    <w:rsid w:val="00D31B8F"/>
    <w:rsid w:val="00D3295F"/>
    <w:rsid w:val="00D32A39"/>
    <w:rsid w:val="00D3684B"/>
    <w:rsid w:val="00D400E1"/>
    <w:rsid w:val="00D43C02"/>
    <w:rsid w:val="00D47AD3"/>
    <w:rsid w:val="00D505C5"/>
    <w:rsid w:val="00D512AF"/>
    <w:rsid w:val="00D5174B"/>
    <w:rsid w:val="00D52BDB"/>
    <w:rsid w:val="00D53596"/>
    <w:rsid w:val="00D53772"/>
    <w:rsid w:val="00D5673E"/>
    <w:rsid w:val="00D60657"/>
    <w:rsid w:val="00D60F33"/>
    <w:rsid w:val="00D6101F"/>
    <w:rsid w:val="00D62EE1"/>
    <w:rsid w:val="00D63C4A"/>
    <w:rsid w:val="00D6544F"/>
    <w:rsid w:val="00D673AC"/>
    <w:rsid w:val="00D7040B"/>
    <w:rsid w:val="00D729B6"/>
    <w:rsid w:val="00D73B6B"/>
    <w:rsid w:val="00D742D8"/>
    <w:rsid w:val="00D74CF2"/>
    <w:rsid w:val="00D76DD6"/>
    <w:rsid w:val="00D80D3A"/>
    <w:rsid w:val="00D84E3D"/>
    <w:rsid w:val="00D919C4"/>
    <w:rsid w:val="00D91BA4"/>
    <w:rsid w:val="00D9257B"/>
    <w:rsid w:val="00D934DA"/>
    <w:rsid w:val="00D93ADA"/>
    <w:rsid w:val="00D9508C"/>
    <w:rsid w:val="00D959AC"/>
    <w:rsid w:val="00DA0756"/>
    <w:rsid w:val="00DA35C4"/>
    <w:rsid w:val="00DB077A"/>
    <w:rsid w:val="00DB46A7"/>
    <w:rsid w:val="00DB4BF5"/>
    <w:rsid w:val="00DB5A80"/>
    <w:rsid w:val="00DB7F5C"/>
    <w:rsid w:val="00DC134C"/>
    <w:rsid w:val="00DC2D62"/>
    <w:rsid w:val="00DC3450"/>
    <w:rsid w:val="00DC4153"/>
    <w:rsid w:val="00DC4B38"/>
    <w:rsid w:val="00DC676C"/>
    <w:rsid w:val="00DD0FE5"/>
    <w:rsid w:val="00DD2155"/>
    <w:rsid w:val="00DD5C75"/>
    <w:rsid w:val="00DD622C"/>
    <w:rsid w:val="00DE08A2"/>
    <w:rsid w:val="00DE0A45"/>
    <w:rsid w:val="00DE1AE8"/>
    <w:rsid w:val="00DE1BB7"/>
    <w:rsid w:val="00DE28E3"/>
    <w:rsid w:val="00DE2A18"/>
    <w:rsid w:val="00DE53B6"/>
    <w:rsid w:val="00DE76FB"/>
    <w:rsid w:val="00DE7D2F"/>
    <w:rsid w:val="00DF1956"/>
    <w:rsid w:val="00DF47AE"/>
    <w:rsid w:val="00DF4FA4"/>
    <w:rsid w:val="00DF51A1"/>
    <w:rsid w:val="00DF5C8B"/>
    <w:rsid w:val="00E00142"/>
    <w:rsid w:val="00E01853"/>
    <w:rsid w:val="00E12554"/>
    <w:rsid w:val="00E130F7"/>
    <w:rsid w:val="00E16E40"/>
    <w:rsid w:val="00E177AA"/>
    <w:rsid w:val="00E17BFC"/>
    <w:rsid w:val="00E20504"/>
    <w:rsid w:val="00E2503F"/>
    <w:rsid w:val="00E2531F"/>
    <w:rsid w:val="00E34DA4"/>
    <w:rsid w:val="00E363EB"/>
    <w:rsid w:val="00E36B52"/>
    <w:rsid w:val="00E41186"/>
    <w:rsid w:val="00E436AE"/>
    <w:rsid w:val="00E528F1"/>
    <w:rsid w:val="00E54D67"/>
    <w:rsid w:val="00E55EFB"/>
    <w:rsid w:val="00E5756A"/>
    <w:rsid w:val="00E60A33"/>
    <w:rsid w:val="00E62299"/>
    <w:rsid w:val="00E62641"/>
    <w:rsid w:val="00E62E76"/>
    <w:rsid w:val="00E63263"/>
    <w:rsid w:val="00E63BC6"/>
    <w:rsid w:val="00E648D7"/>
    <w:rsid w:val="00E65172"/>
    <w:rsid w:val="00E6538E"/>
    <w:rsid w:val="00E67DE7"/>
    <w:rsid w:val="00E715A6"/>
    <w:rsid w:val="00E71B14"/>
    <w:rsid w:val="00E77339"/>
    <w:rsid w:val="00E82C31"/>
    <w:rsid w:val="00E830C1"/>
    <w:rsid w:val="00E83175"/>
    <w:rsid w:val="00E8377E"/>
    <w:rsid w:val="00E843A0"/>
    <w:rsid w:val="00E86041"/>
    <w:rsid w:val="00E86686"/>
    <w:rsid w:val="00E92BE6"/>
    <w:rsid w:val="00E94188"/>
    <w:rsid w:val="00E95BEB"/>
    <w:rsid w:val="00E95DDD"/>
    <w:rsid w:val="00E9738F"/>
    <w:rsid w:val="00EA3C20"/>
    <w:rsid w:val="00EA401B"/>
    <w:rsid w:val="00EA4152"/>
    <w:rsid w:val="00EA51AE"/>
    <w:rsid w:val="00EA66E4"/>
    <w:rsid w:val="00EA736A"/>
    <w:rsid w:val="00EB0029"/>
    <w:rsid w:val="00EB1C28"/>
    <w:rsid w:val="00EB1DAC"/>
    <w:rsid w:val="00EB31C4"/>
    <w:rsid w:val="00EB70A1"/>
    <w:rsid w:val="00EC4283"/>
    <w:rsid w:val="00ED16F5"/>
    <w:rsid w:val="00ED1B63"/>
    <w:rsid w:val="00ED39FC"/>
    <w:rsid w:val="00ED5F3D"/>
    <w:rsid w:val="00ED678C"/>
    <w:rsid w:val="00ED69E6"/>
    <w:rsid w:val="00EE0769"/>
    <w:rsid w:val="00EE1284"/>
    <w:rsid w:val="00EE3250"/>
    <w:rsid w:val="00EE7FCC"/>
    <w:rsid w:val="00EF1924"/>
    <w:rsid w:val="00EF210B"/>
    <w:rsid w:val="00EF34F3"/>
    <w:rsid w:val="00EF4107"/>
    <w:rsid w:val="00EF4BB4"/>
    <w:rsid w:val="00EF561E"/>
    <w:rsid w:val="00EF5A22"/>
    <w:rsid w:val="00F01144"/>
    <w:rsid w:val="00F01BB1"/>
    <w:rsid w:val="00F02915"/>
    <w:rsid w:val="00F0308F"/>
    <w:rsid w:val="00F04CF9"/>
    <w:rsid w:val="00F05576"/>
    <w:rsid w:val="00F07A50"/>
    <w:rsid w:val="00F07A76"/>
    <w:rsid w:val="00F104B8"/>
    <w:rsid w:val="00F11627"/>
    <w:rsid w:val="00F15AD4"/>
    <w:rsid w:val="00F17908"/>
    <w:rsid w:val="00F2091E"/>
    <w:rsid w:val="00F21849"/>
    <w:rsid w:val="00F3191A"/>
    <w:rsid w:val="00F339A2"/>
    <w:rsid w:val="00F3526C"/>
    <w:rsid w:val="00F35FAB"/>
    <w:rsid w:val="00F435E7"/>
    <w:rsid w:val="00F44C61"/>
    <w:rsid w:val="00F4665C"/>
    <w:rsid w:val="00F468F5"/>
    <w:rsid w:val="00F502E3"/>
    <w:rsid w:val="00F514AE"/>
    <w:rsid w:val="00F51C61"/>
    <w:rsid w:val="00F528F2"/>
    <w:rsid w:val="00F547AD"/>
    <w:rsid w:val="00F550A8"/>
    <w:rsid w:val="00F559C3"/>
    <w:rsid w:val="00F55F86"/>
    <w:rsid w:val="00F57A5B"/>
    <w:rsid w:val="00F60A06"/>
    <w:rsid w:val="00F640D9"/>
    <w:rsid w:val="00F6473A"/>
    <w:rsid w:val="00F66807"/>
    <w:rsid w:val="00F66DEF"/>
    <w:rsid w:val="00F67DC8"/>
    <w:rsid w:val="00F72130"/>
    <w:rsid w:val="00F74195"/>
    <w:rsid w:val="00F74BC1"/>
    <w:rsid w:val="00F7675C"/>
    <w:rsid w:val="00F8095B"/>
    <w:rsid w:val="00F81CC4"/>
    <w:rsid w:val="00F81D90"/>
    <w:rsid w:val="00F858FC"/>
    <w:rsid w:val="00F86490"/>
    <w:rsid w:val="00F956C2"/>
    <w:rsid w:val="00F96A86"/>
    <w:rsid w:val="00F96D18"/>
    <w:rsid w:val="00F97C55"/>
    <w:rsid w:val="00FA0E67"/>
    <w:rsid w:val="00FA1067"/>
    <w:rsid w:val="00FA37E4"/>
    <w:rsid w:val="00FB2AE5"/>
    <w:rsid w:val="00FB4C21"/>
    <w:rsid w:val="00FB60C7"/>
    <w:rsid w:val="00FB6E3C"/>
    <w:rsid w:val="00FB7DDB"/>
    <w:rsid w:val="00FB7EE0"/>
    <w:rsid w:val="00FC0C05"/>
    <w:rsid w:val="00FC0D2D"/>
    <w:rsid w:val="00FC2C83"/>
    <w:rsid w:val="00FC66FC"/>
    <w:rsid w:val="00FD219A"/>
    <w:rsid w:val="00FD2490"/>
    <w:rsid w:val="00FD51FB"/>
    <w:rsid w:val="00FD6B87"/>
    <w:rsid w:val="00FD7014"/>
    <w:rsid w:val="00FE2573"/>
    <w:rsid w:val="00FE3726"/>
    <w:rsid w:val="00FE4841"/>
    <w:rsid w:val="00FE5085"/>
    <w:rsid w:val="00FE57E9"/>
    <w:rsid w:val="00FF135C"/>
    <w:rsid w:val="00FF3344"/>
    <w:rsid w:val="00FF350E"/>
    <w:rsid w:val="00FF5F6C"/>
    <w:rsid w:val="00FF64CB"/>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bCs/>
        <w:color w:val="333333"/>
        <w:sz w:val="24"/>
        <w:szCs w:val="24"/>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374"/>
    <w:rPr>
      <w:rFonts w:asciiTheme="minorHAnsi" w:hAnsiTheme="minorHAnsi" w:cstheme="minorBidi"/>
      <w:bCs w:val="0"/>
      <w:color w:val="auto"/>
      <w:sz w:val="22"/>
      <w:szCs w:val="22"/>
    </w:rPr>
  </w:style>
  <w:style w:type="paragraph" w:styleId="Heading1">
    <w:name w:val="heading 1"/>
    <w:basedOn w:val="Normal"/>
    <w:next w:val="Normal"/>
    <w:link w:val="Heading1Char"/>
    <w:uiPriority w:val="9"/>
    <w:qFormat/>
    <w:rsid w:val="00D934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934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934D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934D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0374"/>
    <w:pPr>
      <w:ind w:left="720"/>
      <w:contextualSpacing/>
    </w:pPr>
  </w:style>
  <w:style w:type="paragraph" w:styleId="FootnoteText">
    <w:name w:val="footnote text"/>
    <w:basedOn w:val="Normal"/>
    <w:link w:val="FootnoteTextChar"/>
    <w:uiPriority w:val="99"/>
    <w:semiHidden/>
    <w:unhideWhenUsed/>
    <w:rsid w:val="003803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0374"/>
    <w:rPr>
      <w:rFonts w:asciiTheme="minorHAnsi" w:hAnsiTheme="minorHAnsi" w:cstheme="minorBidi"/>
      <w:bCs w:val="0"/>
      <w:color w:val="auto"/>
      <w:sz w:val="20"/>
      <w:szCs w:val="20"/>
    </w:rPr>
  </w:style>
  <w:style w:type="character" w:styleId="FootnoteReference">
    <w:name w:val="footnote reference"/>
    <w:basedOn w:val="DefaultParagraphFont"/>
    <w:uiPriority w:val="99"/>
    <w:semiHidden/>
    <w:unhideWhenUsed/>
    <w:rsid w:val="00380374"/>
    <w:rPr>
      <w:vertAlign w:val="superscript"/>
    </w:rPr>
  </w:style>
  <w:style w:type="character" w:customStyle="1" w:styleId="Heading2Char">
    <w:name w:val="Heading 2 Char"/>
    <w:basedOn w:val="DefaultParagraphFont"/>
    <w:link w:val="Heading2"/>
    <w:uiPriority w:val="9"/>
    <w:rsid w:val="00D934DA"/>
    <w:rPr>
      <w:rFonts w:asciiTheme="majorHAnsi" w:eastAsiaTheme="majorEastAsia" w:hAnsiTheme="majorHAnsi" w:cstheme="majorBidi"/>
      <w:b/>
      <w:color w:val="4F81BD" w:themeColor="accent1"/>
      <w:sz w:val="26"/>
      <w:szCs w:val="26"/>
    </w:rPr>
  </w:style>
  <w:style w:type="character" w:customStyle="1" w:styleId="Heading1Char">
    <w:name w:val="Heading 1 Char"/>
    <w:basedOn w:val="DefaultParagraphFont"/>
    <w:link w:val="Heading1"/>
    <w:uiPriority w:val="9"/>
    <w:rsid w:val="00D934DA"/>
    <w:rPr>
      <w:rFonts w:asciiTheme="majorHAnsi" w:eastAsiaTheme="majorEastAsia" w:hAnsiTheme="majorHAnsi" w:cstheme="majorBidi"/>
      <w:b/>
      <w:color w:val="365F91" w:themeColor="accent1" w:themeShade="BF"/>
      <w:sz w:val="28"/>
      <w:szCs w:val="28"/>
    </w:rPr>
  </w:style>
  <w:style w:type="character" w:customStyle="1" w:styleId="Heading3Char">
    <w:name w:val="Heading 3 Char"/>
    <w:basedOn w:val="DefaultParagraphFont"/>
    <w:link w:val="Heading3"/>
    <w:uiPriority w:val="9"/>
    <w:rsid w:val="00D934DA"/>
    <w:rPr>
      <w:rFonts w:asciiTheme="majorHAnsi" w:eastAsiaTheme="majorEastAsia" w:hAnsiTheme="majorHAnsi" w:cstheme="majorBidi"/>
      <w:b/>
      <w:color w:val="4F81BD" w:themeColor="accent1"/>
      <w:sz w:val="22"/>
      <w:szCs w:val="22"/>
    </w:rPr>
  </w:style>
  <w:style w:type="character" w:customStyle="1" w:styleId="Heading4Char">
    <w:name w:val="Heading 4 Char"/>
    <w:basedOn w:val="DefaultParagraphFont"/>
    <w:link w:val="Heading4"/>
    <w:uiPriority w:val="9"/>
    <w:rsid w:val="00D934DA"/>
    <w:rPr>
      <w:rFonts w:asciiTheme="majorHAnsi" w:eastAsiaTheme="majorEastAsia" w:hAnsiTheme="majorHAnsi" w:cstheme="majorBidi"/>
      <w:b/>
      <w:i/>
      <w:iCs/>
      <w:color w:val="4F81BD" w:themeColor="accent1"/>
      <w:sz w:val="22"/>
      <w:szCs w:val="22"/>
    </w:rPr>
  </w:style>
  <w:style w:type="character" w:customStyle="1" w:styleId="apple-converted-space">
    <w:name w:val="apple-converted-space"/>
    <w:basedOn w:val="DefaultParagraphFont"/>
    <w:rsid w:val="003B3F8B"/>
  </w:style>
  <w:style w:type="character" w:styleId="Hyperlink">
    <w:name w:val="Hyperlink"/>
    <w:basedOn w:val="DefaultParagraphFont"/>
    <w:uiPriority w:val="99"/>
    <w:unhideWhenUsed/>
    <w:rsid w:val="003B3F8B"/>
    <w:rPr>
      <w:color w:val="0000FF"/>
      <w:u w:val="single"/>
    </w:rPr>
  </w:style>
  <w:style w:type="paragraph" w:styleId="BalloonText">
    <w:name w:val="Balloon Text"/>
    <w:basedOn w:val="Normal"/>
    <w:link w:val="BalloonTextChar"/>
    <w:uiPriority w:val="99"/>
    <w:semiHidden/>
    <w:unhideWhenUsed/>
    <w:rsid w:val="00851A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AB2"/>
    <w:rPr>
      <w:rFonts w:ascii="Tahoma" w:hAnsi="Tahoma" w:cs="Tahoma"/>
      <w:bCs w:val="0"/>
      <w:color w:val="auto"/>
      <w:sz w:val="16"/>
      <w:szCs w:val="16"/>
    </w:rPr>
  </w:style>
  <w:style w:type="paragraph" w:styleId="Header">
    <w:name w:val="header"/>
    <w:basedOn w:val="Normal"/>
    <w:link w:val="HeaderChar"/>
    <w:uiPriority w:val="99"/>
    <w:semiHidden/>
    <w:unhideWhenUsed/>
    <w:rsid w:val="007213A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13A0"/>
    <w:rPr>
      <w:rFonts w:asciiTheme="minorHAnsi" w:hAnsiTheme="minorHAnsi" w:cstheme="minorBidi"/>
      <w:bCs w:val="0"/>
      <w:color w:val="auto"/>
      <w:sz w:val="22"/>
      <w:szCs w:val="22"/>
    </w:rPr>
  </w:style>
  <w:style w:type="paragraph" w:styleId="Footer">
    <w:name w:val="footer"/>
    <w:basedOn w:val="Normal"/>
    <w:link w:val="FooterChar"/>
    <w:uiPriority w:val="99"/>
    <w:unhideWhenUsed/>
    <w:rsid w:val="007213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3A0"/>
    <w:rPr>
      <w:rFonts w:asciiTheme="minorHAnsi" w:hAnsiTheme="minorHAnsi" w:cstheme="minorBidi"/>
      <w:bCs w:val="0"/>
      <w:color w:val="auto"/>
      <w:sz w:val="22"/>
      <w:szCs w:val="22"/>
    </w:rPr>
  </w:style>
  <w:style w:type="paragraph" w:styleId="NoSpacing">
    <w:name w:val="No Spacing"/>
    <w:link w:val="NoSpacingChar"/>
    <w:uiPriority w:val="1"/>
    <w:qFormat/>
    <w:rsid w:val="00265040"/>
    <w:pPr>
      <w:spacing w:after="0" w:line="240" w:lineRule="auto"/>
    </w:pPr>
    <w:rPr>
      <w:rFonts w:asciiTheme="minorHAnsi" w:eastAsiaTheme="minorEastAsia" w:hAnsiTheme="minorHAnsi" w:cstheme="minorBidi"/>
      <w:bCs w:val="0"/>
      <w:color w:val="auto"/>
      <w:sz w:val="22"/>
      <w:szCs w:val="22"/>
      <w:lang w:val="en-US"/>
    </w:rPr>
  </w:style>
  <w:style w:type="character" w:customStyle="1" w:styleId="NoSpacingChar">
    <w:name w:val="No Spacing Char"/>
    <w:basedOn w:val="DefaultParagraphFont"/>
    <w:link w:val="NoSpacing"/>
    <w:uiPriority w:val="1"/>
    <w:rsid w:val="00265040"/>
    <w:rPr>
      <w:rFonts w:asciiTheme="minorHAnsi" w:eastAsiaTheme="minorEastAsia" w:hAnsiTheme="minorHAnsi" w:cstheme="minorBidi"/>
      <w:bCs w:val="0"/>
      <w:color w:val="auto"/>
      <w:sz w:val="22"/>
      <w:szCs w:val="22"/>
      <w:lang w:val="en-US"/>
    </w:rPr>
  </w:style>
  <w:style w:type="paragraph" w:styleId="TOCHeading">
    <w:name w:val="TOC Heading"/>
    <w:basedOn w:val="Heading1"/>
    <w:next w:val="Normal"/>
    <w:uiPriority w:val="39"/>
    <w:semiHidden/>
    <w:unhideWhenUsed/>
    <w:qFormat/>
    <w:rsid w:val="00265040"/>
    <w:pPr>
      <w:outlineLvl w:val="9"/>
    </w:pPr>
    <w:rPr>
      <w:lang w:val="en-US"/>
    </w:rPr>
  </w:style>
  <w:style w:type="paragraph" w:styleId="TOC2">
    <w:name w:val="toc 2"/>
    <w:basedOn w:val="Normal"/>
    <w:next w:val="Normal"/>
    <w:autoRedefine/>
    <w:uiPriority w:val="39"/>
    <w:unhideWhenUsed/>
    <w:rsid w:val="00265040"/>
    <w:pPr>
      <w:spacing w:after="100"/>
      <w:ind w:left="220"/>
    </w:pPr>
  </w:style>
  <w:style w:type="paragraph" w:styleId="TOC3">
    <w:name w:val="toc 3"/>
    <w:basedOn w:val="Normal"/>
    <w:next w:val="Normal"/>
    <w:autoRedefine/>
    <w:uiPriority w:val="39"/>
    <w:unhideWhenUsed/>
    <w:rsid w:val="00265040"/>
    <w:pPr>
      <w:spacing w:after="100"/>
      <w:ind w:left="440"/>
    </w:pPr>
  </w:style>
  <w:style w:type="character" w:styleId="Emphasis">
    <w:name w:val="Emphasis"/>
    <w:basedOn w:val="DefaultParagraphFont"/>
    <w:uiPriority w:val="20"/>
    <w:qFormat/>
    <w:rsid w:val="000C3CE1"/>
    <w:rPr>
      <w:i/>
      <w:iCs/>
    </w:rPr>
  </w:style>
  <w:style w:type="paragraph" w:styleId="Caption">
    <w:name w:val="caption"/>
    <w:basedOn w:val="Normal"/>
    <w:next w:val="Normal"/>
    <w:uiPriority w:val="35"/>
    <w:unhideWhenUsed/>
    <w:qFormat/>
    <w:rsid w:val="005F5549"/>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71593663">
      <w:bodyDiv w:val="1"/>
      <w:marLeft w:val="0"/>
      <w:marRight w:val="0"/>
      <w:marTop w:val="0"/>
      <w:marBottom w:val="0"/>
      <w:divBdr>
        <w:top w:val="none" w:sz="0" w:space="0" w:color="auto"/>
        <w:left w:val="none" w:sz="0" w:space="0" w:color="auto"/>
        <w:bottom w:val="none" w:sz="0" w:space="0" w:color="auto"/>
        <w:right w:val="none" w:sz="0" w:space="0" w:color="auto"/>
      </w:divBdr>
      <w:divsChild>
        <w:div w:id="2111048212">
          <w:marLeft w:val="979"/>
          <w:marRight w:val="0"/>
          <w:marTop w:val="65"/>
          <w:marBottom w:val="0"/>
          <w:divBdr>
            <w:top w:val="none" w:sz="0" w:space="0" w:color="auto"/>
            <w:left w:val="none" w:sz="0" w:space="0" w:color="auto"/>
            <w:bottom w:val="none" w:sz="0" w:space="0" w:color="auto"/>
            <w:right w:val="none" w:sz="0" w:space="0" w:color="auto"/>
          </w:divBdr>
        </w:div>
        <w:div w:id="886260361">
          <w:marLeft w:val="979"/>
          <w:marRight w:val="0"/>
          <w:marTop w:val="65"/>
          <w:marBottom w:val="0"/>
          <w:divBdr>
            <w:top w:val="none" w:sz="0" w:space="0" w:color="auto"/>
            <w:left w:val="none" w:sz="0" w:space="0" w:color="auto"/>
            <w:bottom w:val="none" w:sz="0" w:space="0" w:color="auto"/>
            <w:right w:val="none" w:sz="0" w:space="0" w:color="auto"/>
          </w:divBdr>
        </w:div>
        <w:div w:id="267781275">
          <w:marLeft w:val="979"/>
          <w:marRight w:val="0"/>
          <w:marTop w:val="65"/>
          <w:marBottom w:val="0"/>
          <w:divBdr>
            <w:top w:val="none" w:sz="0" w:space="0" w:color="auto"/>
            <w:left w:val="none" w:sz="0" w:space="0" w:color="auto"/>
            <w:bottom w:val="none" w:sz="0" w:space="0" w:color="auto"/>
            <w:right w:val="none" w:sz="0" w:space="0" w:color="auto"/>
          </w:divBdr>
        </w:div>
        <w:div w:id="880824913">
          <w:marLeft w:val="979"/>
          <w:marRight w:val="0"/>
          <w:marTop w:val="65"/>
          <w:marBottom w:val="0"/>
          <w:divBdr>
            <w:top w:val="none" w:sz="0" w:space="0" w:color="auto"/>
            <w:left w:val="none" w:sz="0" w:space="0" w:color="auto"/>
            <w:bottom w:val="none" w:sz="0" w:space="0" w:color="auto"/>
            <w:right w:val="none" w:sz="0" w:space="0" w:color="auto"/>
          </w:divBdr>
        </w:div>
        <w:div w:id="479199833">
          <w:marLeft w:val="1354"/>
          <w:marRight w:val="0"/>
          <w:marTop w:val="70"/>
          <w:marBottom w:val="0"/>
          <w:divBdr>
            <w:top w:val="none" w:sz="0" w:space="0" w:color="auto"/>
            <w:left w:val="none" w:sz="0" w:space="0" w:color="auto"/>
            <w:bottom w:val="none" w:sz="0" w:space="0" w:color="auto"/>
            <w:right w:val="none" w:sz="0" w:space="0" w:color="auto"/>
          </w:divBdr>
        </w:div>
      </w:divsChild>
    </w:div>
    <w:div w:id="281769370">
      <w:bodyDiv w:val="1"/>
      <w:marLeft w:val="0"/>
      <w:marRight w:val="0"/>
      <w:marTop w:val="0"/>
      <w:marBottom w:val="0"/>
      <w:divBdr>
        <w:top w:val="none" w:sz="0" w:space="0" w:color="auto"/>
        <w:left w:val="none" w:sz="0" w:space="0" w:color="auto"/>
        <w:bottom w:val="none" w:sz="0" w:space="0" w:color="auto"/>
        <w:right w:val="none" w:sz="0" w:space="0" w:color="auto"/>
      </w:divBdr>
      <w:divsChild>
        <w:div w:id="1010839440">
          <w:marLeft w:val="979"/>
          <w:marRight w:val="0"/>
          <w:marTop w:val="65"/>
          <w:marBottom w:val="0"/>
          <w:divBdr>
            <w:top w:val="none" w:sz="0" w:space="0" w:color="auto"/>
            <w:left w:val="none" w:sz="0" w:space="0" w:color="auto"/>
            <w:bottom w:val="none" w:sz="0" w:space="0" w:color="auto"/>
            <w:right w:val="none" w:sz="0" w:space="0" w:color="auto"/>
          </w:divBdr>
        </w:div>
        <w:div w:id="1115908512">
          <w:marLeft w:val="979"/>
          <w:marRight w:val="0"/>
          <w:marTop w:val="65"/>
          <w:marBottom w:val="0"/>
          <w:divBdr>
            <w:top w:val="none" w:sz="0" w:space="0" w:color="auto"/>
            <w:left w:val="none" w:sz="0" w:space="0" w:color="auto"/>
            <w:bottom w:val="none" w:sz="0" w:space="0" w:color="auto"/>
            <w:right w:val="none" w:sz="0" w:space="0" w:color="auto"/>
          </w:divBdr>
        </w:div>
        <w:div w:id="1366130495">
          <w:marLeft w:val="979"/>
          <w:marRight w:val="0"/>
          <w:marTop w:val="65"/>
          <w:marBottom w:val="0"/>
          <w:divBdr>
            <w:top w:val="none" w:sz="0" w:space="0" w:color="auto"/>
            <w:left w:val="none" w:sz="0" w:space="0" w:color="auto"/>
            <w:bottom w:val="none" w:sz="0" w:space="0" w:color="auto"/>
            <w:right w:val="none" w:sz="0" w:space="0" w:color="auto"/>
          </w:divBdr>
        </w:div>
        <w:div w:id="1174954951">
          <w:marLeft w:val="979"/>
          <w:marRight w:val="0"/>
          <w:marTop w:val="65"/>
          <w:marBottom w:val="0"/>
          <w:divBdr>
            <w:top w:val="none" w:sz="0" w:space="0" w:color="auto"/>
            <w:left w:val="none" w:sz="0" w:space="0" w:color="auto"/>
            <w:bottom w:val="none" w:sz="0" w:space="0" w:color="auto"/>
            <w:right w:val="none" w:sz="0" w:space="0" w:color="auto"/>
          </w:divBdr>
        </w:div>
        <w:div w:id="1755544411">
          <w:marLeft w:val="1354"/>
          <w:marRight w:val="0"/>
          <w:marTop w:val="70"/>
          <w:marBottom w:val="0"/>
          <w:divBdr>
            <w:top w:val="none" w:sz="0" w:space="0" w:color="auto"/>
            <w:left w:val="none" w:sz="0" w:space="0" w:color="auto"/>
            <w:bottom w:val="none" w:sz="0" w:space="0" w:color="auto"/>
            <w:right w:val="none" w:sz="0" w:space="0" w:color="auto"/>
          </w:divBdr>
        </w:div>
      </w:divsChild>
    </w:div>
    <w:div w:id="336737956">
      <w:bodyDiv w:val="1"/>
      <w:marLeft w:val="0"/>
      <w:marRight w:val="0"/>
      <w:marTop w:val="0"/>
      <w:marBottom w:val="0"/>
      <w:divBdr>
        <w:top w:val="none" w:sz="0" w:space="0" w:color="auto"/>
        <w:left w:val="none" w:sz="0" w:space="0" w:color="auto"/>
        <w:bottom w:val="none" w:sz="0" w:space="0" w:color="auto"/>
        <w:right w:val="none" w:sz="0" w:space="0" w:color="auto"/>
      </w:divBdr>
      <w:divsChild>
        <w:div w:id="1594052508">
          <w:marLeft w:val="576"/>
          <w:marRight w:val="0"/>
          <w:marTop w:val="80"/>
          <w:marBottom w:val="0"/>
          <w:divBdr>
            <w:top w:val="none" w:sz="0" w:space="0" w:color="auto"/>
            <w:left w:val="none" w:sz="0" w:space="0" w:color="auto"/>
            <w:bottom w:val="none" w:sz="0" w:space="0" w:color="auto"/>
            <w:right w:val="none" w:sz="0" w:space="0" w:color="auto"/>
          </w:divBdr>
        </w:div>
        <w:div w:id="1115909997">
          <w:marLeft w:val="576"/>
          <w:marRight w:val="0"/>
          <w:marTop w:val="80"/>
          <w:marBottom w:val="0"/>
          <w:divBdr>
            <w:top w:val="none" w:sz="0" w:space="0" w:color="auto"/>
            <w:left w:val="none" w:sz="0" w:space="0" w:color="auto"/>
            <w:bottom w:val="none" w:sz="0" w:space="0" w:color="auto"/>
            <w:right w:val="none" w:sz="0" w:space="0" w:color="auto"/>
          </w:divBdr>
        </w:div>
        <w:div w:id="1241599957">
          <w:marLeft w:val="576"/>
          <w:marRight w:val="0"/>
          <w:marTop w:val="80"/>
          <w:marBottom w:val="0"/>
          <w:divBdr>
            <w:top w:val="none" w:sz="0" w:space="0" w:color="auto"/>
            <w:left w:val="none" w:sz="0" w:space="0" w:color="auto"/>
            <w:bottom w:val="none" w:sz="0" w:space="0" w:color="auto"/>
            <w:right w:val="none" w:sz="0" w:space="0" w:color="auto"/>
          </w:divBdr>
        </w:div>
        <w:div w:id="1073089632">
          <w:marLeft w:val="979"/>
          <w:marRight w:val="0"/>
          <w:marTop w:val="65"/>
          <w:marBottom w:val="0"/>
          <w:divBdr>
            <w:top w:val="none" w:sz="0" w:space="0" w:color="auto"/>
            <w:left w:val="none" w:sz="0" w:space="0" w:color="auto"/>
            <w:bottom w:val="none" w:sz="0" w:space="0" w:color="auto"/>
            <w:right w:val="none" w:sz="0" w:space="0" w:color="auto"/>
          </w:divBdr>
        </w:div>
        <w:div w:id="1136140348">
          <w:marLeft w:val="576"/>
          <w:marRight w:val="0"/>
          <w:marTop w:val="80"/>
          <w:marBottom w:val="0"/>
          <w:divBdr>
            <w:top w:val="none" w:sz="0" w:space="0" w:color="auto"/>
            <w:left w:val="none" w:sz="0" w:space="0" w:color="auto"/>
            <w:bottom w:val="none" w:sz="0" w:space="0" w:color="auto"/>
            <w:right w:val="none" w:sz="0" w:space="0" w:color="auto"/>
          </w:divBdr>
        </w:div>
        <w:div w:id="497616045">
          <w:marLeft w:val="576"/>
          <w:marRight w:val="0"/>
          <w:marTop w:val="80"/>
          <w:marBottom w:val="0"/>
          <w:divBdr>
            <w:top w:val="none" w:sz="0" w:space="0" w:color="auto"/>
            <w:left w:val="none" w:sz="0" w:space="0" w:color="auto"/>
            <w:bottom w:val="none" w:sz="0" w:space="0" w:color="auto"/>
            <w:right w:val="none" w:sz="0" w:space="0" w:color="auto"/>
          </w:divBdr>
        </w:div>
        <w:div w:id="1641035527">
          <w:marLeft w:val="576"/>
          <w:marRight w:val="0"/>
          <w:marTop w:val="80"/>
          <w:marBottom w:val="0"/>
          <w:divBdr>
            <w:top w:val="none" w:sz="0" w:space="0" w:color="auto"/>
            <w:left w:val="none" w:sz="0" w:space="0" w:color="auto"/>
            <w:bottom w:val="none" w:sz="0" w:space="0" w:color="auto"/>
            <w:right w:val="none" w:sz="0" w:space="0" w:color="auto"/>
          </w:divBdr>
        </w:div>
      </w:divsChild>
    </w:div>
    <w:div w:id="391390685">
      <w:bodyDiv w:val="1"/>
      <w:marLeft w:val="0"/>
      <w:marRight w:val="0"/>
      <w:marTop w:val="0"/>
      <w:marBottom w:val="0"/>
      <w:divBdr>
        <w:top w:val="none" w:sz="0" w:space="0" w:color="auto"/>
        <w:left w:val="none" w:sz="0" w:space="0" w:color="auto"/>
        <w:bottom w:val="none" w:sz="0" w:space="0" w:color="auto"/>
        <w:right w:val="none" w:sz="0" w:space="0" w:color="auto"/>
      </w:divBdr>
      <w:divsChild>
        <w:div w:id="689113415">
          <w:marLeft w:val="576"/>
          <w:marRight w:val="0"/>
          <w:marTop w:val="80"/>
          <w:marBottom w:val="0"/>
          <w:divBdr>
            <w:top w:val="none" w:sz="0" w:space="0" w:color="auto"/>
            <w:left w:val="none" w:sz="0" w:space="0" w:color="auto"/>
            <w:bottom w:val="none" w:sz="0" w:space="0" w:color="auto"/>
            <w:right w:val="none" w:sz="0" w:space="0" w:color="auto"/>
          </w:divBdr>
        </w:div>
        <w:div w:id="1710760699">
          <w:marLeft w:val="979"/>
          <w:marRight w:val="0"/>
          <w:marTop w:val="65"/>
          <w:marBottom w:val="0"/>
          <w:divBdr>
            <w:top w:val="none" w:sz="0" w:space="0" w:color="auto"/>
            <w:left w:val="none" w:sz="0" w:space="0" w:color="auto"/>
            <w:bottom w:val="none" w:sz="0" w:space="0" w:color="auto"/>
            <w:right w:val="none" w:sz="0" w:space="0" w:color="auto"/>
          </w:divBdr>
        </w:div>
      </w:divsChild>
    </w:div>
    <w:div w:id="398476641">
      <w:bodyDiv w:val="1"/>
      <w:marLeft w:val="0"/>
      <w:marRight w:val="0"/>
      <w:marTop w:val="0"/>
      <w:marBottom w:val="0"/>
      <w:divBdr>
        <w:top w:val="none" w:sz="0" w:space="0" w:color="auto"/>
        <w:left w:val="none" w:sz="0" w:space="0" w:color="auto"/>
        <w:bottom w:val="none" w:sz="0" w:space="0" w:color="auto"/>
        <w:right w:val="none" w:sz="0" w:space="0" w:color="auto"/>
      </w:divBdr>
    </w:div>
    <w:div w:id="494959535">
      <w:bodyDiv w:val="1"/>
      <w:marLeft w:val="0"/>
      <w:marRight w:val="0"/>
      <w:marTop w:val="0"/>
      <w:marBottom w:val="0"/>
      <w:divBdr>
        <w:top w:val="none" w:sz="0" w:space="0" w:color="auto"/>
        <w:left w:val="none" w:sz="0" w:space="0" w:color="auto"/>
        <w:bottom w:val="none" w:sz="0" w:space="0" w:color="auto"/>
        <w:right w:val="none" w:sz="0" w:space="0" w:color="auto"/>
      </w:divBdr>
      <w:divsChild>
        <w:div w:id="1868641364">
          <w:marLeft w:val="576"/>
          <w:marRight w:val="0"/>
          <w:marTop w:val="80"/>
          <w:marBottom w:val="0"/>
          <w:divBdr>
            <w:top w:val="none" w:sz="0" w:space="0" w:color="auto"/>
            <w:left w:val="none" w:sz="0" w:space="0" w:color="auto"/>
            <w:bottom w:val="none" w:sz="0" w:space="0" w:color="auto"/>
            <w:right w:val="none" w:sz="0" w:space="0" w:color="auto"/>
          </w:divBdr>
        </w:div>
        <w:div w:id="32078209">
          <w:marLeft w:val="979"/>
          <w:marRight w:val="0"/>
          <w:marTop w:val="65"/>
          <w:marBottom w:val="0"/>
          <w:divBdr>
            <w:top w:val="none" w:sz="0" w:space="0" w:color="auto"/>
            <w:left w:val="none" w:sz="0" w:space="0" w:color="auto"/>
            <w:bottom w:val="none" w:sz="0" w:space="0" w:color="auto"/>
            <w:right w:val="none" w:sz="0" w:space="0" w:color="auto"/>
          </w:divBdr>
        </w:div>
        <w:div w:id="57216022">
          <w:marLeft w:val="979"/>
          <w:marRight w:val="0"/>
          <w:marTop w:val="65"/>
          <w:marBottom w:val="0"/>
          <w:divBdr>
            <w:top w:val="none" w:sz="0" w:space="0" w:color="auto"/>
            <w:left w:val="none" w:sz="0" w:space="0" w:color="auto"/>
            <w:bottom w:val="none" w:sz="0" w:space="0" w:color="auto"/>
            <w:right w:val="none" w:sz="0" w:space="0" w:color="auto"/>
          </w:divBdr>
        </w:div>
        <w:div w:id="650210050">
          <w:marLeft w:val="979"/>
          <w:marRight w:val="0"/>
          <w:marTop w:val="65"/>
          <w:marBottom w:val="0"/>
          <w:divBdr>
            <w:top w:val="none" w:sz="0" w:space="0" w:color="auto"/>
            <w:left w:val="none" w:sz="0" w:space="0" w:color="auto"/>
            <w:bottom w:val="none" w:sz="0" w:space="0" w:color="auto"/>
            <w:right w:val="none" w:sz="0" w:space="0" w:color="auto"/>
          </w:divBdr>
        </w:div>
        <w:div w:id="1131553822">
          <w:marLeft w:val="1354"/>
          <w:marRight w:val="0"/>
          <w:marTop w:val="70"/>
          <w:marBottom w:val="0"/>
          <w:divBdr>
            <w:top w:val="none" w:sz="0" w:space="0" w:color="auto"/>
            <w:left w:val="none" w:sz="0" w:space="0" w:color="auto"/>
            <w:bottom w:val="none" w:sz="0" w:space="0" w:color="auto"/>
            <w:right w:val="none" w:sz="0" w:space="0" w:color="auto"/>
          </w:divBdr>
        </w:div>
        <w:div w:id="753359545">
          <w:marLeft w:val="979"/>
          <w:marRight w:val="0"/>
          <w:marTop w:val="65"/>
          <w:marBottom w:val="0"/>
          <w:divBdr>
            <w:top w:val="none" w:sz="0" w:space="0" w:color="auto"/>
            <w:left w:val="none" w:sz="0" w:space="0" w:color="auto"/>
            <w:bottom w:val="none" w:sz="0" w:space="0" w:color="auto"/>
            <w:right w:val="none" w:sz="0" w:space="0" w:color="auto"/>
          </w:divBdr>
        </w:div>
      </w:divsChild>
    </w:div>
    <w:div w:id="980886485">
      <w:bodyDiv w:val="1"/>
      <w:marLeft w:val="0"/>
      <w:marRight w:val="0"/>
      <w:marTop w:val="0"/>
      <w:marBottom w:val="0"/>
      <w:divBdr>
        <w:top w:val="none" w:sz="0" w:space="0" w:color="auto"/>
        <w:left w:val="none" w:sz="0" w:space="0" w:color="auto"/>
        <w:bottom w:val="none" w:sz="0" w:space="0" w:color="auto"/>
        <w:right w:val="none" w:sz="0" w:space="0" w:color="auto"/>
      </w:divBdr>
      <w:divsChild>
        <w:div w:id="9187090">
          <w:marLeft w:val="576"/>
          <w:marRight w:val="0"/>
          <w:marTop w:val="80"/>
          <w:marBottom w:val="0"/>
          <w:divBdr>
            <w:top w:val="none" w:sz="0" w:space="0" w:color="auto"/>
            <w:left w:val="none" w:sz="0" w:space="0" w:color="auto"/>
            <w:bottom w:val="none" w:sz="0" w:space="0" w:color="auto"/>
            <w:right w:val="none" w:sz="0" w:space="0" w:color="auto"/>
          </w:divBdr>
        </w:div>
        <w:div w:id="1575968495">
          <w:marLeft w:val="979"/>
          <w:marRight w:val="0"/>
          <w:marTop w:val="65"/>
          <w:marBottom w:val="0"/>
          <w:divBdr>
            <w:top w:val="none" w:sz="0" w:space="0" w:color="auto"/>
            <w:left w:val="none" w:sz="0" w:space="0" w:color="auto"/>
            <w:bottom w:val="none" w:sz="0" w:space="0" w:color="auto"/>
            <w:right w:val="none" w:sz="0" w:space="0" w:color="auto"/>
          </w:divBdr>
        </w:div>
        <w:div w:id="665010892">
          <w:marLeft w:val="979"/>
          <w:marRight w:val="0"/>
          <w:marTop w:val="65"/>
          <w:marBottom w:val="0"/>
          <w:divBdr>
            <w:top w:val="none" w:sz="0" w:space="0" w:color="auto"/>
            <w:left w:val="none" w:sz="0" w:space="0" w:color="auto"/>
            <w:bottom w:val="none" w:sz="0" w:space="0" w:color="auto"/>
            <w:right w:val="none" w:sz="0" w:space="0" w:color="auto"/>
          </w:divBdr>
        </w:div>
        <w:div w:id="508450298">
          <w:marLeft w:val="979"/>
          <w:marRight w:val="0"/>
          <w:marTop w:val="65"/>
          <w:marBottom w:val="0"/>
          <w:divBdr>
            <w:top w:val="none" w:sz="0" w:space="0" w:color="auto"/>
            <w:left w:val="none" w:sz="0" w:space="0" w:color="auto"/>
            <w:bottom w:val="none" w:sz="0" w:space="0" w:color="auto"/>
            <w:right w:val="none" w:sz="0" w:space="0" w:color="auto"/>
          </w:divBdr>
        </w:div>
        <w:div w:id="1877621848">
          <w:marLeft w:val="979"/>
          <w:marRight w:val="0"/>
          <w:marTop w:val="65"/>
          <w:marBottom w:val="0"/>
          <w:divBdr>
            <w:top w:val="none" w:sz="0" w:space="0" w:color="auto"/>
            <w:left w:val="none" w:sz="0" w:space="0" w:color="auto"/>
            <w:bottom w:val="none" w:sz="0" w:space="0" w:color="auto"/>
            <w:right w:val="none" w:sz="0" w:space="0" w:color="auto"/>
          </w:divBdr>
        </w:div>
        <w:div w:id="585040921">
          <w:marLeft w:val="979"/>
          <w:marRight w:val="0"/>
          <w:marTop w:val="65"/>
          <w:marBottom w:val="0"/>
          <w:divBdr>
            <w:top w:val="none" w:sz="0" w:space="0" w:color="auto"/>
            <w:left w:val="none" w:sz="0" w:space="0" w:color="auto"/>
            <w:bottom w:val="none" w:sz="0" w:space="0" w:color="auto"/>
            <w:right w:val="none" w:sz="0" w:space="0" w:color="auto"/>
          </w:divBdr>
        </w:div>
        <w:div w:id="1196189182">
          <w:marLeft w:val="979"/>
          <w:marRight w:val="0"/>
          <w:marTop w:val="65"/>
          <w:marBottom w:val="0"/>
          <w:divBdr>
            <w:top w:val="none" w:sz="0" w:space="0" w:color="auto"/>
            <w:left w:val="none" w:sz="0" w:space="0" w:color="auto"/>
            <w:bottom w:val="none" w:sz="0" w:space="0" w:color="auto"/>
            <w:right w:val="none" w:sz="0" w:space="0" w:color="auto"/>
          </w:divBdr>
        </w:div>
        <w:div w:id="1600337269">
          <w:marLeft w:val="979"/>
          <w:marRight w:val="0"/>
          <w:marTop w:val="65"/>
          <w:marBottom w:val="0"/>
          <w:divBdr>
            <w:top w:val="none" w:sz="0" w:space="0" w:color="auto"/>
            <w:left w:val="none" w:sz="0" w:space="0" w:color="auto"/>
            <w:bottom w:val="none" w:sz="0" w:space="0" w:color="auto"/>
            <w:right w:val="none" w:sz="0" w:space="0" w:color="auto"/>
          </w:divBdr>
        </w:div>
        <w:div w:id="1357660967">
          <w:marLeft w:val="979"/>
          <w:marRight w:val="0"/>
          <w:marTop w:val="65"/>
          <w:marBottom w:val="0"/>
          <w:divBdr>
            <w:top w:val="none" w:sz="0" w:space="0" w:color="auto"/>
            <w:left w:val="none" w:sz="0" w:space="0" w:color="auto"/>
            <w:bottom w:val="none" w:sz="0" w:space="0" w:color="auto"/>
            <w:right w:val="none" w:sz="0" w:space="0" w:color="auto"/>
          </w:divBdr>
        </w:div>
      </w:divsChild>
    </w:div>
    <w:div w:id="1307393359">
      <w:bodyDiv w:val="1"/>
      <w:marLeft w:val="0"/>
      <w:marRight w:val="0"/>
      <w:marTop w:val="0"/>
      <w:marBottom w:val="0"/>
      <w:divBdr>
        <w:top w:val="none" w:sz="0" w:space="0" w:color="auto"/>
        <w:left w:val="none" w:sz="0" w:space="0" w:color="auto"/>
        <w:bottom w:val="none" w:sz="0" w:space="0" w:color="auto"/>
        <w:right w:val="none" w:sz="0" w:space="0" w:color="auto"/>
      </w:divBdr>
      <w:divsChild>
        <w:div w:id="1033266760">
          <w:marLeft w:val="576"/>
          <w:marRight w:val="0"/>
          <w:marTop w:val="80"/>
          <w:marBottom w:val="0"/>
          <w:divBdr>
            <w:top w:val="none" w:sz="0" w:space="0" w:color="auto"/>
            <w:left w:val="none" w:sz="0" w:space="0" w:color="auto"/>
            <w:bottom w:val="none" w:sz="0" w:space="0" w:color="auto"/>
            <w:right w:val="none" w:sz="0" w:space="0" w:color="auto"/>
          </w:divBdr>
        </w:div>
        <w:div w:id="2100708950">
          <w:marLeft w:val="576"/>
          <w:marRight w:val="0"/>
          <w:marTop w:val="80"/>
          <w:marBottom w:val="0"/>
          <w:divBdr>
            <w:top w:val="none" w:sz="0" w:space="0" w:color="auto"/>
            <w:left w:val="none" w:sz="0" w:space="0" w:color="auto"/>
            <w:bottom w:val="none" w:sz="0" w:space="0" w:color="auto"/>
            <w:right w:val="none" w:sz="0" w:space="0" w:color="auto"/>
          </w:divBdr>
        </w:div>
        <w:div w:id="19555574">
          <w:marLeft w:val="576"/>
          <w:marRight w:val="0"/>
          <w:marTop w:val="80"/>
          <w:marBottom w:val="0"/>
          <w:divBdr>
            <w:top w:val="none" w:sz="0" w:space="0" w:color="auto"/>
            <w:left w:val="none" w:sz="0" w:space="0" w:color="auto"/>
            <w:bottom w:val="none" w:sz="0" w:space="0" w:color="auto"/>
            <w:right w:val="none" w:sz="0" w:space="0" w:color="auto"/>
          </w:divBdr>
        </w:div>
        <w:div w:id="1189292981">
          <w:marLeft w:val="576"/>
          <w:marRight w:val="0"/>
          <w:marTop w:val="80"/>
          <w:marBottom w:val="0"/>
          <w:divBdr>
            <w:top w:val="none" w:sz="0" w:space="0" w:color="auto"/>
            <w:left w:val="none" w:sz="0" w:space="0" w:color="auto"/>
            <w:bottom w:val="none" w:sz="0" w:space="0" w:color="auto"/>
            <w:right w:val="none" w:sz="0" w:space="0" w:color="auto"/>
          </w:divBdr>
        </w:div>
        <w:div w:id="1383552538">
          <w:marLeft w:val="576"/>
          <w:marRight w:val="0"/>
          <w:marTop w:val="80"/>
          <w:marBottom w:val="0"/>
          <w:divBdr>
            <w:top w:val="none" w:sz="0" w:space="0" w:color="auto"/>
            <w:left w:val="none" w:sz="0" w:space="0" w:color="auto"/>
            <w:bottom w:val="none" w:sz="0" w:space="0" w:color="auto"/>
            <w:right w:val="none" w:sz="0" w:space="0" w:color="auto"/>
          </w:divBdr>
        </w:div>
        <w:div w:id="1133056190">
          <w:marLeft w:val="576"/>
          <w:marRight w:val="0"/>
          <w:marTop w:val="80"/>
          <w:marBottom w:val="0"/>
          <w:divBdr>
            <w:top w:val="none" w:sz="0" w:space="0" w:color="auto"/>
            <w:left w:val="none" w:sz="0" w:space="0" w:color="auto"/>
            <w:bottom w:val="none" w:sz="0" w:space="0" w:color="auto"/>
            <w:right w:val="none" w:sz="0" w:space="0" w:color="auto"/>
          </w:divBdr>
        </w:div>
      </w:divsChild>
    </w:div>
    <w:div w:id="1450272766">
      <w:bodyDiv w:val="1"/>
      <w:marLeft w:val="0"/>
      <w:marRight w:val="0"/>
      <w:marTop w:val="0"/>
      <w:marBottom w:val="0"/>
      <w:divBdr>
        <w:top w:val="none" w:sz="0" w:space="0" w:color="auto"/>
        <w:left w:val="none" w:sz="0" w:space="0" w:color="auto"/>
        <w:bottom w:val="none" w:sz="0" w:space="0" w:color="auto"/>
        <w:right w:val="none" w:sz="0" w:space="0" w:color="auto"/>
      </w:divBdr>
      <w:divsChild>
        <w:div w:id="215244526">
          <w:marLeft w:val="576"/>
          <w:marRight w:val="0"/>
          <w:marTop w:val="80"/>
          <w:marBottom w:val="0"/>
          <w:divBdr>
            <w:top w:val="none" w:sz="0" w:space="0" w:color="auto"/>
            <w:left w:val="none" w:sz="0" w:space="0" w:color="auto"/>
            <w:bottom w:val="none" w:sz="0" w:space="0" w:color="auto"/>
            <w:right w:val="none" w:sz="0" w:space="0" w:color="auto"/>
          </w:divBdr>
        </w:div>
        <w:div w:id="2099712845">
          <w:marLeft w:val="576"/>
          <w:marRight w:val="0"/>
          <w:marTop w:val="80"/>
          <w:marBottom w:val="0"/>
          <w:divBdr>
            <w:top w:val="none" w:sz="0" w:space="0" w:color="auto"/>
            <w:left w:val="none" w:sz="0" w:space="0" w:color="auto"/>
            <w:bottom w:val="none" w:sz="0" w:space="0" w:color="auto"/>
            <w:right w:val="none" w:sz="0" w:space="0" w:color="auto"/>
          </w:divBdr>
        </w:div>
        <w:div w:id="66463251">
          <w:marLeft w:val="979"/>
          <w:marRight w:val="0"/>
          <w:marTop w:val="65"/>
          <w:marBottom w:val="0"/>
          <w:divBdr>
            <w:top w:val="none" w:sz="0" w:space="0" w:color="auto"/>
            <w:left w:val="none" w:sz="0" w:space="0" w:color="auto"/>
            <w:bottom w:val="none" w:sz="0" w:space="0" w:color="auto"/>
            <w:right w:val="none" w:sz="0" w:space="0" w:color="auto"/>
          </w:divBdr>
        </w:div>
        <w:div w:id="1137264154">
          <w:marLeft w:val="979"/>
          <w:marRight w:val="0"/>
          <w:marTop w:val="65"/>
          <w:marBottom w:val="0"/>
          <w:divBdr>
            <w:top w:val="none" w:sz="0" w:space="0" w:color="auto"/>
            <w:left w:val="none" w:sz="0" w:space="0" w:color="auto"/>
            <w:bottom w:val="none" w:sz="0" w:space="0" w:color="auto"/>
            <w:right w:val="none" w:sz="0" w:space="0" w:color="auto"/>
          </w:divBdr>
        </w:div>
        <w:div w:id="18548052">
          <w:marLeft w:val="576"/>
          <w:marRight w:val="0"/>
          <w:marTop w:val="80"/>
          <w:marBottom w:val="0"/>
          <w:divBdr>
            <w:top w:val="none" w:sz="0" w:space="0" w:color="auto"/>
            <w:left w:val="none" w:sz="0" w:space="0" w:color="auto"/>
            <w:bottom w:val="none" w:sz="0" w:space="0" w:color="auto"/>
            <w:right w:val="none" w:sz="0" w:space="0" w:color="auto"/>
          </w:divBdr>
        </w:div>
        <w:div w:id="1807628225">
          <w:marLeft w:val="979"/>
          <w:marRight w:val="0"/>
          <w:marTop w:val="65"/>
          <w:marBottom w:val="0"/>
          <w:divBdr>
            <w:top w:val="none" w:sz="0" w:space="0" w:color="auto"/>
            <w:left w:val="none" w:sz="0" w:space="0" w:color="auto"/>
            <w:bottom w:val="none" w:sz="0" w:space="0" w:color="auto"/>
            <w:right w:val="none" w:sz="0" w:space="0" w:color="auto"/>
          </w:divBdr>
        </w:div>
        <w:div w:id="2060472888">
          <w:marLeft w:val="979"/>
          <w:marRight w:val="0"/>
          <w:marTop w:val="65"/>
          <w:marBottom w:val="0"/>
          <w:divBdr>
            <w:top w:val="none" w:sz="0" w:space="0" w:color="auto"/>
            <w:left w:val="none" w:sz="0" w:space="0" w:color="auto"/>
            <w:bottom w:val="none" w:sz="0" w:space="0" w:color="auto"/>
            <w:right w:val="none" w:sz="0" w:space="0" w:color="auto"/>
          </w:divBdr>
        </w:div>
        <w:div w:id="1613781729">
          <w:marLeft w:val="979"/>
          <w:marRight w:val="0"/>
          <w:marTop w:val="65"/>
          <w:marBottom w:val="0"/>
          <w:divBdr>
            <w:top w:val="none" w:sz="0" w:space="0" w:color="auto"/>
            <w:left w:val="none" w:sz="0" w:space="0" w:color="auto"/>
            <w:bottom w:val="none" w:sz="0" w:space="0" w:color="auto"/>
            <w:right w:val="none" w:sz="0" w:space="0" w:color="auto"/>
          </w:divBdr>
        </w:div>
        <w:div w:id="301082572">
          <w:marLeft w:val="979"/>
          <w:marRight w:val="0"/>
          <w:marTop w:val="65"/>
          <w:marBottom w:val="0"/>
          <w:divBdr>
            <w:top w:val="none" w:sz="0" w:space="0" w:color="auto"/>
            <w:left w:val="none" w:sz="0" w:space="0" w:color="auto"/>
            <w:bottom w:val="none" w:sz="0" w:space="0" w:color="auto"/>
            <w:right w:val="none" w:sz="0" w:space="0" w:color="auto"/>
          </w:divBdr>
        </w:div>
        <w:div w:id="1452286178">
          <w:marLeft w:val="979"/>
          <w:marRight w:val="0"/>
          <w:marTop w:val="65"/>
          <w:marBottom w:val="0"/>
          <w:divBdr>
            <w:top w:val="none" w:sz="0" w:space="0" w:color="auto"/>
            <w:left w:val="none" w:sz="0" w:space="0" w:color="auto"/>
            <w:bottom w:val="none" w:sz="0" w:space="0" w:color="auto"/>
            <w:right w:val="none" w:sz="0" w:space="0" w:color="auto"/>
          </w:divBdr>
        </w:div>
        <w:div w:id="246312140">
          <w:marLeft w:val="576"/>
          <w:marRight w:val="0"/>
          <w:marTop w:val="80"/>
          <w:marBottom w:val="0"/>
          <w:divBdr>
            <w:top w:val="none" w:sz="0" w:space="0" w:color="auto"/>
            <w:left w:val="none" w:sz="0" w:space="0" w:color="auto"/>
            <w:bottom w:val="none" w:sz="0" w:space="0" w:color="auto"/>
            <w:right w:val="none" w:sz="0" w:space="0" w:color="auto"/>
          </w:divBdr>
        </w:div>
        <w:div w:id="2042658697">
          <w:marLeft w:val="576"/>
          <w:marRight w:val="0"/>
          <w:marTop w:val="80"/>
          <w:marBottom w:val="0"/>
          <w:divBdr>
            <w:top w:val="none" w:sz="0" w:space="0" w:color="auto"/>
            <w:left w:val="none" w:sz="0" w:space="0" w:color="auto"/>
            <w:bottom w:val="none" w:sz="0" w:space="0" w:color="auto"/>
            <w:right w:val="none" w:sz="0" w:space="0" w:color="auto"/>
          </w:divBdr>
        </w:div>
      </w:divsChild>
    </w:div>
    <w:div w:id="1627001864">
      <w:bodyDiv w:val="1"/>
      <w:marLeft w:val="0"/>
      <w:marRight w:val="0"/>
      <w:marTop w:val="0"/>
      <w:marBottom w:val="0"/>
      <w:divBdr>
        <w:top w:val="none" w:sz="0" w:space="0" w:color="auto"/>
        <w:left w:val="none" w:sz="0" w:space="0" w:color="auto"/>
        <w:bottom w:val="none" w:sz="0" w:space="0" w:color="auto"/>
        <w:right w:val="none" w:sz="0" w:space="0" w:color="auto"/>
      </w:divBdr>
      <w:divsChild>
        <w:div w:id="1116021804">
          <w:marLeft w:val="576"/>
          <w:marRight w:val="0"/>
          <w:marTop w:val="80"/>
          <w:marBottom w:val="0"/>
          <w:divBdr>
            <w:top w:val="none" w:sz="0" w:space="0" w:color="auto"/>
            <w:left w:val="none" w:sz="0" w:space="0" w:color="auto"/>
            <w:bottom w:val="none" w:sz="0" w:space="0" w:color="auto"/>
            <w:right w:val="none" w:sz="0" w:space="0" w:color="auto"/>
          </w:divBdr>
        </w:div>
        <w:div w:id="1190025291">
          <w:marLeft w:val="979"/>
          <w:marRight w:val="0"/>
          <w:marTop w:val="65"/>
          <w:marBottom w:val="0"/>
          <w:divBdr>
            <w:top w:val="none" w:sz="0" w:space="0" w:color="auto"/>
            <w:left w:val="none" w:sz="0" w:space="0" w:color="auto"/>
            <w:bottom w:val="none" w:sz="0" w:space="0" w:color="auto"/>
            <w:right w:val="none" w:sz="0" w:space="0" w:color="auto"/>
          </w:divBdr>
        </w:div>
      </w:divsChild>
    </w:div>
    <w:div w:id="1847942137">
      <w:bodyDiv w:val="1"/>
      <w:marLeft w:val="0"/>
      <w:marRight w:val="0"/>
      <w:marTop w:val="0"/>
      <w:marBottom w:val="0"/>
      <w:divBdr>
        <w:top w:val="none" w:sz="0" w:space="0" w:color="auto"/>
        <w:left w:val="none" w:sz="0" w:space="0" w:color="auto"/>
        <w:bottom w:val="none" w:sz="0" w:space="0" w:color="auto"/>
        <w:right w:val="none" w:sz="0" w:space="0" w:color="auto"/>
      </w:divBdr>
      <w:divsChild>
        <w:div w:id="2055811204">
          <w:marLeft w:val="576"/>
          <w:marRight w:val="0"/>
          <w:marTop w:val="80"/>
          <w:marBottom w:val="0"/>
          <w:divBdr>
            <w:top w:val="none" w:sz="0" w:space="0" w:color="auto"/>
            <w:left w:val="none" w:sz="0" w:space="0" w:color="auto"/>
            <w:bottom w:val="none" w:sz="0" w:space="0" w:color="auto"/>
            <w:right w:val="none" w:sz="0" w:space="0" w:color="auto"/>
          </w:divBdr>
        </w:div>
        <w:div w:id="1498227219">
          <w:marLeft w:val="979"/>
          <w:marRight w:val="0"/>
          <w:marTop w:val="65"/>
          <w:marBottom w:val="0"/>
          <w:divBdr>
            <w:top w:val="none" w:sz="0" w:space="0" w:color="auto"/>
            <w:left w:val="none" w:sz="0" w:space="0" w:color="auto"/>
            <w:bottom w:val="none" w:sz="0" w:space="0" w:color="auto"/>
            <w:right w:val="none" w:sz="0" w:space="0" w:color="auto"/>
          </w:divBdr>
        </w:div>
        <w:div w:id="1311981478">
          <w:marLeft w:val="979"/>
          <w:marRight w:val="0"/>
          <w:marTop w:val="65"/>
          <w:marBottom w:val="0"/>
          <w:divBdr>
            <w:top w:val="none" w:sz="0" w:space="0" w:color="auto"/>
            <w:left w:val="none" w:sz="0" w:space="0" w:color="auto"/>
            <w:bottom w:val="none" w:sz="0" w:space="0" w:color="auto"/>
            <w:right w:val="none" w:sz="0" w:space="0" w:color="auto"/>
          </w:divBdr>
        </w:div>
        <w:div w:id="1732534685">
          <w:marLeft w:val="979"/>
          <w:marRight w:val="0"/>
          <w:marTop w:val="65"/>
          <w:marBottom w:val="0"/>
          <w:divBdr>
            <w:top w:val="none" w:sz="0" w:space="0" w:color="auto"/>
            <w:left w:val="none" w:sz="0" w:space="0" w:color="auto"/>
            <w:bottom w:val="none" w:sz="0" w:space="0" w:color="auto"/>
            <w:right w:val="none" w:sz="0" w:space="0" w:color="auto"/>
          </w:divBdr>
        </w:div>
        <w:div w:id="2038773028">
          <w:marLeft w:val="1354"/>
          <w:marRight w:val="0"/>
          <w:marTop w:val="70"/>
          <w:marBottom w:val="0"/>
          <w:divBdr>
            <w:top w:val="none" w:sz="0" w:space="0" w:color="auto"/>
            <w:left w:val="none" w:sz="0" w:space="0" w:color="auto"/>
            <w:bottom w:val="none" w:sz="0" w:space="0" w:color="auto"/>
            <w:right w:val="none" w:sz="0" w:space="0" w:color="auto"/>
          </w:divBdr>
        </w:div>
        <w:div w:id="1149441098">
          <w:marLeft w:val="979"/>
          <w:marRight w:val="0"/>
          <w:marTop w:val="6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travellerinclusion.ie/website/TravPolicy/travinclusionweb.nsf/page/%3C/font%3E%3C/i%3Ehttp:/www.environ.ie/en/" TargetMode="External"/><Relationship Id="rId20" Type="http://schemas.openxmlformats.org/officeDocument/2006/relationships/hyperlink" Target="http://www.travellerinclusion.i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travellerinclusion.ie" TargetMode="External"/><Relationship Id="rId10" Type="http://schemas.openxmlformats.org/officeDocument/2006/relationships/image" Target="media/image3.wmf"/><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image" Target="media/image10.jpeg"/></Relationships>
</file>

<file path=word/_rels/footnotes.xml.rels><?xml version="1.0" encoding="UTF-8" standalone="yes"?>
<Relationships xmlns="http://schemas.openxmlformats.org/package/2006/relationships"><Relationship Id="rId1" Type="http://schemas.openxmlformats.org/officeDocument/2006/relationships/hyperlink" Target="https://www.pobal.ie/FundingProgrammes/Pages/Pas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2015-05-19T00:00:00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1EB8C6-3402-4557-B023-84287356B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8066</Words>
  <Characters>45980</Characters>
  <Application>Microsoft Office Word</Application>
  <DocSecurity>0</DocSecurity>
  <Lines>383</Lines>
  <Paragraphs>107</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Traveller Inter-Agency Process: The Way Forward</vt:lpstr>
      <vt:lpstr>    Conference Delegates</vt:lpstr>
      <vt:lpstr>    Introduction</vt:lpstr>
      <vt:lpstr>    Background</vt:lpstr>
      <vt:lpstr>        Traveller Inter-Agency Fund (the Traveller Fund)</vt:lpstr>
      <vt:lpstr>        Local Government Reform / SICAP</vt:lpstr>
      <vt:lpstr>    </vt:lpstr>
      <vt:lpstr>    Opening of the Conference</vt:lpstr>
      <vt:lpstr>    Contributors</vt:lpstr>
      <vt:lpstr>    Day 1: Thematic workshops</vt:lpstr>
      <vt:lpstr>        Workshop 1: Traveller Inter-Agency Process</vt:lpstr>
      <vt:lpstr>        </vt:lpstr>
      <vt:lpstr>        Workshop 2: National TIG Strategic Framework</vt:lpstr>
      <vt:lpstr>    Day 2 Discussions</vt:lpstr>
      <vt:lpstr>        </vt:lpstr>
      <vt:lpstr>        Workshop 1: Traveller Inter-Agency Process</vt:lpstr>
      <vt:lpstr>        Workshop 2: National TIG Strategic Framework</vt:lpstr>
      <vt:lpstr>    Traveller Inter-Agency Groups: The Way Forward</vt:lpstr>
      <vt:lpstr>        Key solutions/concrete measures to focus attention on</vt:lpstr>
      <vt:lpstr>        Values and Principles</vt:lpstr>
      <vt:lpstr>        Structures</vt:lpstr>
      <vt:lpstr>    Conclusions and Next Steps</vt:lpstr>
      <vt:lpstr>        Independent Review</vt:lpstr>
      <vt:lpstr>        Wide Consultation</vt:lpstr>
      <vt:lpstr>        Funding</vt:lpstr>
      <vt:lpstr>        Short-term recommendations</vt:lpstr>
    </vt:vector>
  </TitlesOfParts>
  <Company>Department of Justice and Equality</Company>
  <LinksUpToDate>false</LinksUpToDate>
  <CharactersWithSpaces>53939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Traveller Inter-Agency Process: The Way Forward</dc:title>
  <dc:subject>Report of 1st Annual TIG Conference May 2015</dc:subject>
  <dc:creator>WHELANMM</dc:creator>
  <cp:lastModifiedBy>WHELANMM</cp:lastModifiedBy>
  <cp:revision>2</cp:revision>
  <dcterms:created xsi:type="dcterms:W3CDTF">2015-06-25T16:57:00Z</dcterms:created>
  <dcterms:modified xsi:type="dcterms:W3CDTF">2015-06-25T16:57:00Z</dcterms:modified>
</cp:coreProperties>
</file>